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финансовыми инвестициями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477C92B" w:rsidR="00A77598" w:rsidRPr="00C1410E" w:rsidRDefault="00C1410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A7FE9" w:rsidRDefault="007A7979" w:rsidP="00511619">
            <w:pPr>
              <w:rPr>
                <w:rFonts w:ascii="Times New Roman" w:hAnsi="Times New Roman" w:cs="Times New Roman"/>
                <w:sz w:val="20"/>
                <w:szCs w:val="20"/>
              </w:rPr>
            </w:pPr>
            <w:proofErr w:type="spellStart"/>
            <w:r w:rsidRPr="003A7FE9">
              <w:rPr>
                <w:rFonts w:ascii="Times New Roman" w:hAnsi="Times New Roman" w:cs="Times New Roman"/>
                <w:sz w:val="20"/>
                <w:szCs w:val="20"/>
              </w:rPr>
              <w:t>д.э.н</w:t>
            </w:r>
            <w:proofErr w:type="spellEnd"/>
            <w:r w:rsidRPr="003A7FE9">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FC0DD37" w:rsidR="004475DA" w:rsidRPr="00C1410E" w:rsidRDefault="00C1410E"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2D4B77C" w14:textId="43C09265" w:rsidR="003A7FE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629117" w:history="1">
            <w:r w:rsidR="003A7FE9" w:rsidRPr="00565446">
              <w:rPr>
                <w:rStyle w:val="a8"/>
                <w:rFonts w:ascii="Times New Roman" w:hAnsi="Times New Roman" w:cs="Times New Roman"/>
                <w:b/>
                <w:noProof/>
              </w:rPr>
              <w:t>1. ЦЕЛИ ОСВОЕНИЯ ДИСЦИПЛИНЫ</w:t>
            </w:r>
            <w:r w:rsidR="003A7FE9">
              <w:rPr>
                <w:noProof/>
                <w:webHidden/>
              </w:rPr>
              <w:tab/>
            </w:r>
            <w:r w:rsidR="003A7FE9">
              <w:rPr>
                <w:noProof/>
                <w:webHidden/>
              </w:rPr>
              <w:fldChar w:fldCharType="begin"/>
            </w:r>
            <w:r w:rsidR="003A7FE9">
              <w:rPr>
                <w:noProof/>
                <w:webHidden/>
              </w:rPr>
              <w:instrText xml:space="preserve"> PAGEREF _Toc214629117 \h </w:instrText>
            </w:r>
            <w:r w:rsidR="003A7FE9">
              <w:rPr>
                <w:noProof/>
                <w:webHidden/>
              </w:rPr>
            </w:r>
            <w:r w:rsidR="003A7FE9">
              <w:rPr>
                <w:noProof/>
                <w:webHidden/>
              </w:rPr>
              <w:fldChar w:fldCharType="separate"/>
            </w:r>
            <w:r w:rsidR="003A7FE9">
              <w:rPr>
                <w:noProof/>
                <w:webHidden/>
              </w:rPr>
              <w:t>3</w:t>
            </w:r>
            <w:r w:rsidR="003A7FE9">
              <w:rPr>
                <w:noProof/>
                <w:webHidden/>
              </w:rPr>
              <w:fldChar w:fldCharType="end"/>
            </w:r>
          </w:hyperlink>
        </w:p>
        <w:p w14:paraId="058FDDE7" w14:textId="5A758917" w:rsidR="003A7FE9" w:rsidRDefault="004714DC">
          <w:pPr>
            <w:pStyle w:val="11"/>
            <w:tabs>
              <w:tab w:val="right" w:leader="dot" w:pos="9345"/>
            </w:tabs>
            <w:rPr>
              <w:rFonts w:eastAsiaTheme="minorEastAsia"/>
              <w:noProof/>
              <w:lang w:eastAsia="ru-RU"/>
            </w:rPr>
          </w:pPr>
          <w:hyperlink w:anchor="_Toc214629118" w:history="1">
            <w:r w:rsidR="003A7FE9" w:rsidRPr="00565446">
              <w:rPr>
                <w:rStyle w:val="a8"/>
                <w:rFonts w:ascii="Times New Roman" w:hAnsi="Times New Roman" w:cs="Times New Roman"/>
                <w:b/>
                <w:noProof/>
              </w:rPr>
              <w:t>2. МЕСТО ДИСЦИПЛИНЫ В СТРУКТУРЕ ОБРАЗОВАТЕЛЬНОЙ ПРОГРАММЫ</w:t>
            </w:r>
            <w:r w:rsidR="003A7FE9">
              <w:rPr>
                <w:noProof/>
                <w:webHidden/>
              </w:rPr>
              <w:tab/>
            </w:r>
            <w:r w:rsidR="003A7FE9">
              <w:rPr>
                <w:noProof/>
                <w:webHidden/>
              </w:rPr>
              <w:fldChar w:fldCharType="begin"/>
            </w:r>
            <w:r w:rsidR="003A7FE9">
              <w:rPr>
                <w:noProof/>
                <w:webHidden/>
              </w:rPr>
              <w:instrText xml:space="preserve"> PAGEREF _Toc214629118 \h </w:instrText>
            </w:r>
            <w:r w:rsidR="003A7FE9">
              <w:rPr>
                <w:noProof/>
                <w:webHidden/>
              </w:rPr>
            </w:r>
            <w:r w:rsidR="003A7FE9">
              <w:rPr>
                <w:noProof/>
                <w:webHidden/>
              </w:rPr>
              <w:fldChar w:fldCharType="separate"/>
            </w:r>
            <w:r w:rsidR="003A7FE9">
              <w:rPr>
                <w:noProof/>
                <w:webHidden/>
              </w:rPr>
              <w:t>3</w:t>
            </w:r>
            <w:r w:rsidR="003A7FE9">
              <w:rPr>
                <w:noProof/>
                <w:webHidden/>
              </w:rPr>
              <w:fldChar w:fldCharType="end"/>
            </w:r>
          </w:hyperlink>
        </w:p>
        <w:p w14:paraId="7B408FD3" w14:textId="013D416E" w:rsidR="003A7FE9" w:rsidRDefault="004714DC">
          <w:pPr>
            <w:pStyle w:val="11"/>
            <w:tabs>
              <w:tab w:val="right" w:leader="dot" w:pos="9345"/>
            </w:tabs>
            <w:rPr>
              <w:rFonts w:eastAsiaTheme="minorEastAsia"/>
              <w:noProof/>
              <w:lang w:eastAsia="ru-RU"/>
            </w:rPr>
          </w:pPr>
          <w:hyperlink w:anchor="_Toc214629119" w:history="1">
            <w:r w:rsidR="003A7FE9" w:rsidRPr="00565446">
              <w:rPr>
                <w:rStyle w:val="a8"/>
                <w:rFonts w:ascii="Times New Roman" w:hAnsi="Times New Roman" w:cs="Times New Roman"/>
                <w:b/>
                <w:noProof/>
              </w:rPr>
              <w:t>3. ПЛАНИРУЕМЫЕ РЕЗУЛЬТАТЫ ОБУЧЕНИЯ ПО ДИСЦИПЛИНЕ</w:t>
            </w:r>
            <w:r w:rsidR="003A7FE9">
              <w:rPr>
                <w:noProof/>
                <w:webHidden/>
              </w:rPr>
              <w:tab/>
            </w:r>
            <w:r w:rsidR="003A7FE9">
              <w:rPr>
                <w:noProof/>
                <w:webHidden/>
              </w:rPr>
              <w:fldChar w:fldCharType="begin"/>
            </w:r>
            <w:r w:rsidR="003A7FE9">
              <w:rPr>
                <w:noProof/>
                <w:webHidden/>
              </w:rPr>
              <w:instrText xml:space="preserve"> PAGEREF _Toc214629119 \h </w:instrText>
            </w:r>
            <w:r w:rsidR="003A7FE9">
              <w:rPr>
                <w:noProof/>
                <w:webHidden/>
              </w:rPr>
            </w:r>
            <w:r w:rsidR="003A7FE9">
              <w:rPr>
                <w:noProof/>
                <w:webHidden/>
              </w:rPr>
              <w:fldChar w:fldCharType="separate"/>
            </w:r>
            <w:r w:rsidR="003A7FE9">
              <w:rPr>
                <w:noProof/>
                <w:webHidden/>
              </w:rPr>
              <w:t>3</w:t>
            </w:r>
            <w:r w:rsidR="003A7FE9">
              <w:rPr>
                <w:noProof/>
                <w:webHidden/>
              </w:rPr>
              <w:fldChar w:fldCharType="end"/>
            </w:r>
          </w:hyperlink>
        </w:p>
        <w:p w14:paraId="76DA9898" w14:textId="3C0F07FD" w:rsidR="003A7FE9" w:rsidRDefault="004714DC">
          <w:pPr>
            <w:pStyle w:val="11"/>
            <w:tabs>
              <w:tab w:val="right" w:leader="dot" w:pos="9345"/>
            </w:tabs>
            <w:rPr>
              <w:rFonts w:eastAsiaTheme="minorEastAsia"/>
              <w:noProof/>
              <w:lang w:eastAsia="ru-RU"/>
            </w:rPr>
          </w:pPr>
          <w:hyperlink w:anchor="_Toc214629120" w:history="1">
            <w:r w:rsidR="003A7FE9" w:rsidRPr="00565446">
              <w:rPr>
                <w:rStyle w:val="a8"/>
                <w:rFonts w:ascii="Times New Roman" w:hAnsi="Times New Roman" w:cs="Times New Roman"/>
                <w:b/>
                <w:noProof/>
              </w:rPr>
              <w:t>4. СТРУКТУРА И СОДЕРЖАНИЕ ДИСЦИПЛИНЫ*</w:t>
            </w:r>
            <w:r w:rsidR="003A7FE9">
              <w:rPr>
                <w:noProof/>
                <w:webHidden/>
              </w:rPr>
              <w:tab/>
            </w:r>
            <w:r w:rsidR="003A7FE9">
              <w:rPr>
                <w:noProof/>
                <w:webHidden/>
              </w:rPr>
              <w:fldChar w:fldCharType="begin"/>
            </w:r>
            <w:r w:rsidR="003A7FE9">
              <w:rPr>
                <w:noProof/>
                <w:webHidden/>
              </w:rPr>
              <w:instrText xml:space="preserve"> PAGEREF _Toc214629120 \h </w:instrText>
            </w:r>
            <w:r w:rsidR="003A7FE9">
              <w:rPr>
                <w:noProof/>
                <w:webHidden/>
              </w:rPr>
            </w:r>
            <w:r w:rsidR="003A7FE9">
              <w:rPr>
                <w:noProof/>
                <w:webHidden/>
              </w:rPr>
              <w:fldChar w:fldCharType="separate"/>
            </w:r>
            <w:r w:rsidR="003A7FE9">
              <w:rPr>
                <w:noProof/>
                <w:webHidden/>
              </w:rPr>
              <w:t>4</w:t>
            </w:r>
            <w:r w:rsidR="003A7FE9">
              <w:rPr>
                <w:noProof/>
                <w:webHidden/>
              </w:rPr>
              <w:fldChar w:fldCharType="end"/>
            </w:r>
          </w:hyperlink>
        </w:p>
        <w:p w14:paraId="3B1D04AB" w14:textId="7445C580" w:rsidR="003A7FE9" w:rsidRDefault="004714DC">
          <w:pPr>
            <w:pStyle w:val="11"/>
            <w:tabs>
              <w:tab w:val="right" w:leader="dot" w:pos="9345"/>
            </w:tabs>
            <w:rPr>
              <w:rFonts w:eastAsiaTheme="minorEastAsia"/>
              <w:noProof/>
              <w:lang w:eastAsia="ru-RU"/>
            </w:rPr>
          </w:pPr>
          <w:hyperlink w:anchor="_Toc214629121" w:history="1">
            <w:r w:rsidR="003A7FE9" w:rsidRPr="00565446">
              <w:rPr>
                <w:rStyle w:val="a8"/>
                <w:rFonts w:ascii="Times New Roman" w:hAnsi="Times New Roman" w:cs="Times New Roman"/>
                <w:b/>
                <w:noProof/>
              </w:rPr>
              <w:t>5. УЧЕБНО-МЕТОДИЧЕСКОЕ И ИНФОРМАЦИОННОЕ ОБЕСПЕЧЕНИЕ ДИСЦИПЛИНЫ</w:t>
            </w:r>
            <w:r w:rsidR="003A7FE9">
              <w:rPr>
                <w:noProof/>
                <w:webHidden/>
              </w:rPr>
              <w:tab/>
            </w:r>
            <w:r w:rsidR="003A7FE9">
              <w:rPr>
                <w:noProof/>
                <w:webHidden/>
              </w:rPr>
              <w:fldChar w:fldCharType="begin"/>
            </w:r>
            <w:r w:rsidR="003A7FE9">
              <w:rPr>
                <w:noProof/>
                <w:webHidden/>
              </w:rPr>
              <w:instrText xml:space="preserve"> PAGEREF _Toc214629121 \h </w:instrText>
            </w:r>
            <w:r w:rsidR="003A7FE9">
              <w:rPr>
                <w:noProof/>
                <w:webHidden/>
              </w:rPr>
            </w:r>
            <w:r w:rsidR="003A7FE9">
              <w:rPr>
                <w:noProof/>
                <w:webHidden/>
              </w:rPr>
              <w:fldChar w:fldCharType="separate"/>
            </w:r>
            <w:r w:rsidR="003A7FE9">
              <w:rPr>
                <w:noProof/>
                <w:webHidden/>
              </w:rPr>
              <w:t>8</w:t>
            </w:r>
            <w:r w:rsidR="003A7FE9">
              <w:rPr>
                <w:noProof/>
                <w:webHidden/>
              </w:rPr>
              <w:fldChar w:fldCharType="end"/>
            </w:r>
          </w:hyperlink>
        </w:p>
        <w:p w14:paraId="6348DAED" w14:textId="730E10CB" w:rsidR="003A7FE9" w:rsidRDefault="004714DC">
          <w:pPr>
            <w:pStyle w:val="21"/>
            <w:tabs>
              <w:tab w:val="right" w:leader="dot" w:pos="9345"/>
            </w:tabs>
            <w:rPr>
              <w:rFonts w:eastAsiaTheme="minorEastAsia"/>
              <w:noProof/>
              <w:lang w:eastAsia="ru-RU"/>
            </w:rPr>
          </w:pPr>
          <w:hyperlink w:anchor="_Toc214629122" w:history="1">
            <w:r w:rsidR="003A7FE9" w:rsidRPr="00565446">
              <w:rPr>
                <w:rStyle w:val="a8"/>
                <w:rFonts w:ascii="Times New Roman" w:hAnsi="Times New Roman" w:cs="Times New Roman"/>
                <w:b/>
                <w:noProof/>
              </w:rPr>
              <w:t>5.1 Рекомендуемая литература</w:t>
            </w:r>
            <w:r w:rsidR="003A7FE9">
              <w:rPr>
                <w:noProof/>
                <w:webHidden/>
              </w:rPr>
              <w:tab/>
            </w:r>
            <w:r w:rsidR="003A7FE9">
              <w:rPr>
                <w:noProof/>
                <w:webHidden/>
              </w:rPr>
              <w:fldChar w:fldCharType="begin"/>
            </w:r>
            <w:r w:rsidR="003A7FE9">
              <w:rPr>
                <w:noProof/>
                <w:webHidden/>
              </w:rPr>
              <w:instrText xml:space="preserve"> PAGEREF _Toc214629122 \h </w:instrText>
            </w:r>
            <w:r w:rsidR="003A7FE9">
              <w:rPr>
                <w:noProof/>
                <w:webHidden/>
              </w:rPr>
            </w:r>
            <w:r w:rsidR="003A7FE9">
              <w:rPr>
                <w:noProof/>
                <w:webHidden/>
              </w:rPr>
              <w:fldChar w:fldCharType="separate"/>
            </w:r>
            <w:r w:rsidR="003A7FE9">
              <w:rPr>
                <w:noProof/>
                <w:webHidden/>
              </w:rPr>
              <w:t>8</w:t>
            </w:r>
            <w:r w:rsidR="003A7FE9">
              <w:rPr>
                <w:noProof/>
                <w:webHidden/>
              </w:rPr>
              <w:fldChar w:fldCharType="end"/>
            </w:r>
          </w:hyperlink>
        </w:p>
        <w:p w14:paraId="7D03A8E2" w14:textId="2F1B5CF9" w:rsidR="003A7FE9" w:rsidRDefault="004714DC">
          <w:pPr>
            <w:pStyle w:val="21"/>
            <w:tabs>
              <w:tab w:val="right" w:leader="dot" w:pos="9345"/>
            </w:tabs>
            <w:rPr>
              <w:rFonts w:eastAsiaTheme="minorEastAsia"/>
              <w:noProof/>
              <w:lang w:eastAsia="ru-RU"/>
            </w:rPr>
          </w:pPr>
          <w:hyperlink w:anchor="_Toc214629123" w:history="1">
            <w:r w:rsidR="003A7FE9" w:rsidRPr="0056544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A7FE9">
              <w:rPr>
                <w:noProof/>
                <w:webHidden/>
              </w:rPr>
              <w:tab/>
            </w:r>
            <w:r w:rsidR="003A7FE9">
              <w:rPr>
                <w:noProof/>
                <w:webHidden/>
              </w:rPr>
              <w:fldChar w:fldCharType="begin"/>
            </w:r>
            <w:r w:rsidR="003A7FE9">
              <w:rPr>
                <w:noProof/>
                <w:webHidden/>
              </w:rPr>
              <w:instrText xml:space="preserve"> PAGEREF _Toc214629123 \h </w:instrText>
            </w:r>
            <w:r w:rsidR="003A7FE9">
              <w:rPr>
                <w:noProof/>
                <w:webHidden/>
              </w:rPr>
            </w:r>
            <w:r w:rsidR="003A7FE9">
              <w:rPr>
                <w:noProof/>
                <w:webHidden/>
              </w:rPr>
              <w:fldChar w:fldCharType="separate"/>
            </w:r>
            <w:r w:rsidR="003A7FE9">
              <w:rPr>
                <w:noProof/>
                <w:webHidden/>
              </w:rPr>
              <w:t>9</w:t>
            </w:r>
            <w:r w:rsidR="003A7FE9">
              <w:rPr>
                <w:noProof/>
                <w:webHidden/>
              </w:rPr>
              <w:fldChar w:fldCharType="end"/>
            </w:r>
          </w:hyperlink>
        </w:p>
        <w:p w14:paraId="1072F0CC" w14:textId="03B851B3" w:rsidR="003A7FE9" w:rsidRDefault="004714DC">
          <w:pPr>
            <w:pStyle w:val="21"/>
            <w:tabs>
              <w:tab w:val="right" w:leader="dot" w:pos="9345"/>
            </w:tabs>
            <w:rPr>
              <w:rFonts w:eastAsiaTheme="minorEastAsia"/>
              <w:noProof/>
              <w:lang w:eastAsia="ru-RU"/>
            </w:rPr>
          </w:pPr>
          <w:hyperlink w:anchor="_Toc214629124" w:history="1">
            <w:r w:rsidR="003A7FE9" w:rsidRPr="0056544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A7FE9">
              <w:rPr>
                <w:noProof/>
                <w:webHidden/>
              </w:rPr>
              <w:tab/>
            </w:r>
            <w:r w:rsidR="003A7FE9">
              <w:rPr>
                <w:noProof/>
                <w:webHidden/>
              </w:rPr>
              <w:fldChar w:fldCharType="begin"/>
            </w:r>
            <w:r w:rsidR="003A7FE9">
              <w:rPr>
                <w:noProof/>
                <w:webHidden/>
              </w:rPr>
              <w:instrText xml:space="preserve"> PAGEREF _Toc214629124 \h </w:instrText>
            </w:r>
            <w:r w:rsidR="003A7FE9">
              <w:rPr>
                <w:noProof/>
                <w:webHidden/>
              </w:rPr>
            </w:r>
            <w:r w:rsidR="003A7FE9">
              <w:rPr>
                <w:noProof/>
                <w:webHidden/>
              </w:rPr>
              <w:fldChar w:fldCharType="separate"/>
            </w:r>
            <w:r w:rsidR="003A7FE9">
              <w:rPr>
                <w:noProof/>
                <w:webHidden/>
              </w:rPr>
              <w:t>9</w:t>
            </w:r>
            <w:r w:rsidR="003A7FE9">
              <w:rPr>
                <w:noProof/>
                <w:webHidden/>
              </w:rPr>
              <w:fldChar w:fldCharType="end"/>
            </w:r>
          </w:hyperlink>
        </w:p>
        <w:p w14:paraId="248C7DFB" w14:textId="3E693BAA" w:rsidR="003A7FE9" w:rsidRDefault="004714DC">
          <w:pPr>
            <w:pStyle w:val="11"/>
            <w:tabs>
              <w:tab w:val="right" w:leader="dot" w:pos="9345"/>
            </w:tabs>
            <w:rPr>
              <w:rFonts w:eastAsiaTheme="minorEastAsia"/>
              <w:noProof/>
              <w:lang w:eastAsia="ru-RU"/>
            </w:rPr>
          </w:pPr>
          <w:hyperlink w:anchor="_Toc214629125" w:history="1">
            <w:r w:rsidR="003A7FE9" w:rsidRPr="00565446">
              <w:rPr>
                <w:rStyle w:val="a8"/>
                <w:rFonts w:ascii="Times New Roman" w:hAnsi="Times New Roman" w:cs="Times New Roman"/>
                <w:b/>
                <w:noProof/>
              </w:rPr>
              <w:t>6. МАТЕРИАЛЬНО-ТЕХНИЧЕСКОЕ ОБЕСПЕЧЕНИЕ ДИСЦИПЛИНЫ</w:t>
            </w:r>
            <w:r w:rsidR="003A7FE9">
              <w:rPr>
                <w:noProof/>
                <w:webHidden/>
              </w:rPr>
              <w:tab/>
            </w:r>
            <w:r w:rsidR="003A7FE9">
              <w:rPr>
                <w:noProof/>
                <w:webHidden/>
              </w:rPr>
              <w:fldChar w:fldCharType="begin"/>
            </w:r>
            <w:r w:rsidR="003A7FE9">
              <w:rPr>
                <w:noProof/>
                <w:webHidden/>
              </w:rPr>
              <w:instrText xml:space="preserve"> PAGEREF _Toc214629125 \h </w:instrText>
            </w:r>
            <w:r w:rsidR="003A7FE9">
              <w:rPr>
                <w:noProof/>
                <w:webHidden/>
              </w:rPr>
            </w:r>
            <w:r w:rsidR="003A7FE9">
              <w:rPr>
                <w:noProof/>
                <w:webHidden/>
              </w:rPr>
              <w:fldChar w:fldCharType="separate"/>
            </w:r>
            <w:r w:rsidR="003A7FE9">
              <w:rPr>
                <w:noProof/>
                <w:webHidden/>
              </w:rPr>
              <w:t>10</w:t>
            </w:r>
            <w:r w:rsidR="003A7FE9">
              <w:rPr>
                <w:noProof/>
                <w:webHidden/>
              </w:rPr>
              <w:fldChar w:fldCharType="end"/>
            </w:r>
          </w:hyperlink>
        </w:p>
        <w:p w14:paraId="3CC9BEAE" w14:textId="28B5DCC5" w:rsidR="003A7FE9" w:rsidRDefault="004714DC">
          <w:pPr>
            <w:pStyle w:val="11"/>
            <w:tabs>
              <w:tab w:val="right" w:leader="dot" w:pos="9345"/>
            </w:tabs>
            <w:rPr>
              <w:rFonts w:eastAsiaTheme="minorEastAsia"/>
              <w:noProof/>
              <w:lang w:eastAsia="ru-RU"/>
            </w:rPr>
          </w:pPr>
          <w:hyperlink w:anchor="_Toc214629126" w:history="1">
            <w:r w:rsidR="003A7FE9" w:rsidRPr="00565446">
              <w:rPr>
                <w:rStyle w:val="a8"/>
                <w:rFonts w:ascii="Times New Roman" w:hAnsi="Times New Roman" w:cs="Times New Roman"/>
                <w:b/>
                <w:noProof/>
              </w:rPr>
              <w:t>7. МЕТОДИЧЕСКИЕ УКАЗАНИЯ ДЛЯ ОБУЧАЮЩЕГОСЯ ПО ОСВОЕНИЮ ДИСЦИПЛИНЫ</w:t>
            </w:r>
            <w:r w:rsidR="003A7FE9">
              <w:rPr>
                <w:noProof/>
                <w:webHidden/>
              </w:rPr>
              <w:tab/>
            </w:r>
            <w:r w:rsidR="003A7FE9">
              <w:rPr>
                <w:noProof/>
                <w:webHidden/>
              </w:rPr>
              <w:fldChar w:fldCharType="begin"/>
            </w:r>
            <w:r w:rsidR="003A7FE9">
              <w:rPr>
                <w:noProof/>
                <w:webHidden/>
              </w:rPr>
              <w:instrText xml:space="preserve"> PAGEREF _Toc214629126 \h </w:instrText>
            </w:r>
            <w:r w:rsidR="003A7FE9">
              <w:rPr>
                <w:noProof/>
                <w:webHidden/>
              </w:rPr>
            </w:r>
            <w:r w:rsidR="003A7FE9">
              <w:rPr>
                <w:noProof/>
                <w:webHidden/>
              </w:rPr>
              <w:fldChar w:fldCharType="separate"/>
            </w:r>
            <w:r w:rsidR="003A7FE9">
              <w:rPr>
                <w:noProof/>
                <w:webHidden/>
              </w:rPr>
              <w:t>11</w:t>
            </w:r>
            <w:r w:rsidR="003A7FE9">
              <w:rPr>
                <w:noProof/>
                <w:webHidden/>
              </w:rPr>
              <w:fldChar w:fldCharType="end"/>
            </w:r>
          </w:hyperlink>
        </w:p>
        <w:p w14:paraId="22A4F167" w14:textId="198B1B13" w:rsidR="003A7FE9" w:rsidRDefault="004714DC">
          <w:pPr>
            <w:pStyle w:val="11"/>
            <w:tabs>
              <w:tab w:val="right" w:leader="dot" w:pos="9345"/>
            </w:tabs>
            <w:rPr>
              <w:rFonts w:eastAsiaTheme="minorEastAsia"/>
              <w:noProof/>
              <w:lang w:eastAsia="ru-RU"/>
            </w:rPr>
          </w:pPr>
          <w:hyperlink w:anchor="_Toc214629127" w:history="1">
            <w:r w:rsidR="003A7FE9" w:rsidRPr="0056544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A7FE9">
              <w:rPr>
                <w:noProof/>
                <w:webHidden/>
              </w:rPr>
              <w:tab/>
            </w:r>
            <w:r w:rsidR="003A7FE9">
              <w:rPr>
                <w:noProof/>
                <w:webHidden/>
              </w:rPr>
              <w:fldChar w:fldCharType="begin"/>
            </w:r>
            <w:r w:rsidR="003A7FE9">
              <w:rPr>
                <w:noProof/>
                <w:webHidden/>
              </w:rPr>
              <w:instrText xml:space="preserve"> PAGEREF _Toc214629127 \h </w:instrText>
            </w:r>
            <w:r w:rsidR="003A7FE9">
              <w:rPr>
                <w:noProof/>
                <w:webHidden/>
              </w:rPr>
            </w:r>
            <w:r w:rsidR="003A7FE9">
              <w:rPr>
                <w:noProof/>
                <w:webHidden/>
              </w:rPr>
              <w:fldChar w:fldCharType="separate"/>
            </w:r>
            <w:r w:rsidR="003A7FE9">
              <w:rPr>
                <w:noProof/>
                <w:webHidden/>
              </w:rPr>
              <w:t>12</w:t>
            </w:r>
            <w:r w:rsidR="003A7FE9">
              <w:rPr>
                <w:noProof/>
                <w:webHidden/>
              </w:rPr>
              <w:fldChar w:fldCharType="end"/>
            </w:r>
          </w:hyperlink>
        </w:p>
        <w:p w14:paraId="2CCDCE3E" w14:textId="4CC9767D" w:rsidR="003A7FE9" w:rsidRDefault="004714DC">
          <w:pPr>
            <w:pStyle w:val="11"/>
            <w:tabs>
              <w:tab w:val="right" w:leader="dot" w:pos="9345"/>
            </w:tabs>
            <w:rPr>
              <w:rFonts w:eastAsiaTheme="minorEastAsia"/>
              <w:noProof/>
              <w:lang w:eastAsia="ru-RU"/>
            </w:rPr>
          </w:pPr>
          <w:hyperlink w:anchor="_Toc214629128" w:history="1">
            <w:r w:rsidR="003A7FE9" w:rsidRPr="00565446">
              <w:rPr>
                <w:rStyle w:val="a8"/>
                <w:rFonts w:ascii="Times New Roman" w:hAnsi="Times New Roman" w:cs="Times New Roman"/>
                <w:b/>
                <w:noProof/>
              </w:rPr>
              <w:t>ФОНД ОЦЕНОЧНЫХ СРЕДСТВ</w:t>
            </w:r>
            <w:r w:rsidR="003A7FE9">
              <w:rPr>
                <w:noProof/>
                <w:webHidden/>
              </w:rPr>
              <w:tab/>
            </w:r>
            <w:r w:rsidR="003A7FE9">
              <w:rPr>
                <w:noProof/>
                <w:webHidden/>
              </w:rPr>
              <w:fldChar w:fldCharType="begin"/>
            </w:r>
            <w:r w:rsidR="003A7FE9">
              <w:rPr>
                <w:noProof/>
                <w:webHidden/>
              </w:rPr>
              <w:instrText xml:space="preserve"> PAGEREF _Toc214629128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6E6DE17C" w14:textId="286B945E" w:rsidR="003A7FE9" w:rsidRDefault="004714DC">
          <w:pPr>
            <w:pStyle w:val="21"/>
            <w:tabs>
              <w:tab w:val="right" w:leader="dot" w:pos="9345"/>
            </w:tabs>
            <w:rPr>
              <w:rFonts w:eastAsiaTheme="minorEastAsia"/>
              <w:noProof/>
              <w:lang w:eastAsia="ru-RU"/>
            </w:rPr>
          </w:pPr>
          <w:hyperlink w:anchor="_Toc214629129" w:history="1">
            <w:r w:rsidR="003A7FE9" w:rsidRPr="00565446">
              <w:rPr>
                <w:rStyle w:val="a8"/>
                <w:rFonts w:ascii="Times New Roman" w:hAnsi="Times New Roman" w:cs="Times New Roman"/>
                <w:b/>
                <w:noProof/>
              </w:rPr>
              <w:t>1.1 Контрольные вопросы и задания к промежуточной аттестации</w:t>
            </w:r>
            <w:r w:rsidR="003A7FE9">
              <w:rPr>
                <w:noProof/>
                <w:webHidden/>
              </w:rPr>
              <w:tab/>
            </w:r>
            <w:r w:rsidR="003A7FE9">
              <w:rPr>
                <w:noProof/>
                <w:webHidden/>
              </w:rPr>
              <w:fldChar w:fldCharType="begin"/>
            </w:r>
            <w:r w:rsidR="003A7FE9">
              <w:rPr>
                <w:noProof/>
                <w:webHidden/>
              </w:rPr>
              <w:instrText xml:space="preserve"> PAGEREF _Toc214629129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08703E66" w14:textId="47176080" w:rsidR="003A7FE9" w:rsidRDefault="004714DC">
          <w:pPr>
            <w:pStyle w:val="21"/>
            <w:tabs>
              <w:tab w:val="right" w:leader="dot" w:pos="9345"/>
            </w:tabs>
            <w:rPr>
              <w:rFonts w:eastAsiaTheme="minorEastAsia"/>
              <w:noProof/>
              <w:lang w:eastAsia="ru-RU"/>
            </w:rPr>
          </w:pPr>
          <w:hyperlink w:anchor="_Toc214629130" w:history="1">
            <w:r w:rsidR="003A7FE9" w:rsidRPr="00565446">
              <w:rPr>
                <w:rStyle w:val="a8"/>
                <w:rFonts w:ascii="Times New Roman" w:hAnsi="Times New Roman" w:cs="Times New Roman"/>
                <w:b/>
                <w:noProof/>
              </w:rPr>
              <w:t>1.2 Темы письменных работ</w:t>
            </w:r>
            <w:r w:rsidR="003A7FE9">
              <w:rPr>
                <w:noProof/>
                <w:webHidden/>
              </w:rPr>
              <w:tab/>
            </w:r>
            <w:r w:rsidR="003A7FE9">
              <w:rPr>
                <w:noProof/>
                <w:webHidden/>
              </w:rPr>
              <w:fldChar w:fldCharType="begin"/>
            </w:r>
            <w:r w:rsidR="003A7FE9">
              <w:rPr>
                <w:noProof/>
                <w:webHidden/>
              </w:rPr>
              <w:instrText xml:space="preserve"> PAGEREF _Toc214629130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55167558" w14:textId="2BF6A93B" w:rsidR="003A7FE9" w:rsidRDefault="004714DC">
          <w:pPr>
            <w:pStyle w:val="21"/>
            <w:tabs>
              <w:tab w:val="right" w:leader="dot" w:pos="9345"/>
            </w:tabs>
            <w:rPr>
              <w:rFonts w:eastAsiaTheme="minorEastAsia"/>
              <w:noProof/>
              <w:lang w:eastAsia="ru-RU"/>
            </w:rPr>
          </w:pPr>
          <w:hyperlink w:anchor="_Toc214629131" w:history="1">
            <w:r w:rsidR="003A7FE9" w:rsidRPr="00565446">
              <w:rPr>
                <w:rStyle w:val="a8"/>
                <w:rFonts w:ascii="Times New Roman" w:hAnsi="Times New Roman" w:cs="Times New Roman"/>
                <w:b/>
                <w:noProof/>
              </w:rPr>
              <w:t>1.3 Контрольные точки</w:t>
            </w:r>
            <w:r w:rsidR="003A7FE9">
              <w:rPr>
                <w:noProof/>
                <w:webHidden/>
              </w:rPr>
              <w:tab/>
            </w:r>
            <w:r w:rsidR="003A7FE9">
              <w:rPr>
                <w:noProof/>
                <w:webHidden/>
              </w:rPr>
              <w:fldChar w:fldCharType="begin"/>
            </w:r>
            <w:r w:rsidR="003A7FE9">
              <w:rPr>
                <w:noProof/>
                <w:webHidden/>
              </w:rPr>
              <w:instrText xml:space="preserve"> PAGEREF _Toc214629131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59A083D7" w14:textId="6459E330" w:rsidR="003A7FE9" w:rsidRDefault="004714DC">
          <w:pPr>
            <w:pStyle w:val="21"/>
            <w:tabs>
              <w:tab w:val="right" w:leader="dot" w:pos="9345"/>
            </w:tabs>
            <w:rPr>
              <w:rFonts w:eastAsiaTheme="minorEastAsia"/>
              <w:noProof/>
              <w:lang w:eastAsia="ru-RU"/>
            </w:rPr>
          </w:pPr>
          <w:hyperlink w:anchor="_Toc214629132" w:history="1">
            <w:r w:rsidR="003A7FE9" w:rsidRPr="00565446">
              <w:rPr>
                <w:rStyle w:val="a8"/>
                <w:rFonts w:ascii="Times New Roman" w:hAnsi="Times New Roman" w:cs="Times New Roman"/>
                <w:b/>
                <w:noProof/>
              </w:rPr>
              <w:t>1.4 Другие объекты оценивания</w:t>
            </w:r>
            <w:r w:rsidR="003A7FE9">
              <w:rPr>
                <w:noProof/>
                <w:webHidden/>
              </w:rPr>
              <w:tab/>
            </w:r>
            <w:r w:rsidR="003A7FE9">
              <w:rPr>
                <w:noProof/>
                <w:webHidden/>
              </w:rPr>
              <w:fldChar w:fldCharType="begin"/>
            </w:r>
            <w:r w:rsidR="003A7FE9">
              <w:rPr>
                <w:noProof/>
                <w:webHidden/>
              </w:rPr>
              <w:instrText xml:space="preserve"> PAGEREF _Toc214629132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7DEEA4E5" w14:textId="62315D55" w:rsidR="003A7FE9" w:rsidRDefault="004714DC">
          <w:pPr>
            <w:pStyle w:val="21"/>
            <w:tabs>
              <w:tab w:val="right" w:leader="dot" w:pos="9345"/>
            </w:tabs>
            <w:rPr>
              <w:rFonts w:eastAsiaTheme="minorEastAsia"/>
              <w:noProof/>
              <w:lang w:eastAsia="ru-RU"/>
            </w:rPr>
          </w:pPr>
          <w:hyperlink w:anchor="_Toc214629133" w:history="1">
            <w:r w:rsidR="003A7FE9" w:rsidRPr="00565446">
              <w:rPr>
                <w:rStyle w:val="a8"/>
                <w:rFonts w:ascii="Times New Roman" w:hAnsi="Times New Roman" w:cs="Times New Roman"/>
                <w:b/>
                <w:noProof/>
              </w:rPr>
              <w:t>1.5 Самостоятельная работа обучающегося</w:t>
            </w:r>
            <w:r w:rsidR="003A7FE9">
              <w:rPr>
                <w:noProof/>
                <w:webHidden/>
              </w:rPr>
              <w:tab/>
            </w:r>
            <w:r w:rsidR="003A7FE9">
              <w:rPr>
                <w:noProof/>
                <w:webHidden/>
              </w:rPr>
              <w:fldChar w:fldCharType="begin"/>
            </w:r>
            <w:r w:rsidR="003A7FE9">
              <w:rPr>
                <w:noProof/>
                <w:webHidden/>
              </w:rPr>
              <w:instrText xml:space="preserve"> PAGEREF _Toc214629133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4738E492" w14:textId="500A9894" w:rsidR="003A7FE9" w:rsidRDefault="004714DC">
          <w:pPr>
            <w:pStyle w:val="21"/>
            <w:tabs>
              <w:tab w:val="right" w:leader="dot" w:pos="9345"/>
            </w:tabs>
            <w:rPr>
              <w:rFonts w:eastAsiaTheme="minorEastAsia"/>
              <w:noProof/>
              <w:lang w:eastAsia="ru-RU"/>
            </w:rPr>
          </w:pPr>
          <w:hyperlink w:anchor="_Toc214629134" w:history="1">
            <w:r w:rsidR="003A7FE9" w:rsidRPr="00565446">
              <w:rPr>
                <w:rStyle w:val="a8"/>
                <w:rFonts w:ascii="Times New Roman" w:hAnsi="Times New Roman" w:cs="Times New Roman"/>
                <w:b/>
                <w:noProof/>
              </w:rPr>
              <w:t>1.6 Шкала оценивания результата</w:t>
            </w:r>
            <w:r w:rsidR="003A7FE9">
              <w:rPr>
                <w:noProof/>
                <w:webHidden/>
              </w:rPr>
              <w:tab/>
            </w:r>
            <w:r w:rsidR="003A7FE9">
              <w:rPr>
                <w:noProof/>
                <w:webHidden/>
              </w:rPr>
              <w:fldChar w:fldCharType="begin"/>
            </w:r>
            <w:r w:rsidR="003A7FE9">
              <w:rPr>
                <w:noProof/>
                <w:webHidden/>
              </w:rPr>
              <w:instrText xml:space="preserve"> PAGEREF _Toc214629134 \h </w:instrText>
            </w:r>
            <w:r w:rsidR="003A7FE9">
              <w:rPr>
                <w:noProof/>
                <w:webHidden/>
              </w:rPr>
            </w:r>
            <w:r w:rsidR="003A7FE9">
              <w:rPr>
                <w:noProof/>
                <w:webHidden/>
              </w:rPr>
              <w:fldChar w:fldCharType="separate"/>
            </w:r>
            <w:r w:rsidR="003A7FE9">
              <w:rPr>
                <w:noProof/>
                <w:webHidden/>
              </w:rPr>
              <w:t>14</w:t>
            </w:r>
            <w:r w:rsidR="003A7FE9">
              <w:rPr>
                <w:noProof/>
                <w:webHidden/>
              </w:rPr>
              <w:fldChar w:fldCharType="end"/>
            </w:r>
          </w:hyperlink>
        </w:p>
        <w:p w14:paraId="0DD49713" w14:textId="7848904C"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62911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современных подходов к управлению финансовыми инвестициями; изучение механизмов, методов и инструментов формирования финансово- инвестиционных моделей для эффективного управления портфелем финансовых инвестиций.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62911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Управление финансовыми инвестициями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62911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890"/>
        <w:gridCol w:w="5500"/>
      </w:tblGrid>
      <w:tr w:rsidR="00751095" w:rsidRPr="003A7FE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A7FE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A7FE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A7FE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A7FE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A7FE9" w:rsidRDefault="00751095" w:rsidP="009207A4">
            <w:pPr>
              <w:tabs>
                <w:tab w:val="left" w:pos="0"/>
              </w:tabs>
              <w:jc w:val="center"/>
              <w:rPr>
                <w:rFonts w:ascii="Times New Roman" w:hAnsi="Times New Roman" w:cs="Times New Roman"/>
                <w:lang w:bidi="ru-RU"/>
              </w:rPr>
            </w:pPr>
            <w:r w:rsidRPr="003A7FE9">
              <w:rPr>
                <w:rFonts w:ascii="Times New Roman" w:hAnsi="Times New Roman" w:cs="Times New Roman"/>
                <w:b/>
              </w:rPr>
              <w:t>Планируемые результаты обучения по дисциплине</w:t>
            </w:r>
          </w:p>
          <w:p w14:paraId="4A80ACB9" w14:textId="77777777" w:rsidR="00751095" w:rsidRPr="003A7FE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A7FE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A7FE9" w:rsidRDefault="00FD518F" w:rsidP="009207A4">
            <w:pPr>
              <w:widowControl w:val="0"/>
              <w:tabs>
                <w:tab w:val="left" w:pos="0"/>
              </w:tabs>
              <w:autoSpaceDE w:val="0"/>
              <w:autoSpaceDN w:val="0"/>
              <w:rPr>
                <w:rFonts w:ascii="Times New Roman" w:hAnsi="Times New Roman" w:cs="Times New Roman"/>
              </w:rPr>
            </w:pPr>
            <w:r w:rsidRPr="003A7FE9">
              <w:rPr>
                <w:rFonts w:ascii="Times New Roman" w:hAnsi="Times New Roman" w:cs="Times New Roman"/>
              </w:rPr>
              <w:t>ПК-2 - Способен осуществлять функции управления финансами на основе владения современными технологиями управления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A7FE9" w:rsidRDefault="00FD518F" w:rsidP="009207A4">
            <w:pPr>
              <w:widowControl w:val="0"/>
              <w:tabs>
                <w:tab w:val="left" w:pos="0"/>
              </w:tabs>
              <w:autoSpaceDE w:val="0"/>
              <w:autoSpaceDN w:val="0"/>
              <w:rPr>
                <w:rFonts w:ascii="Times New Roman" w:hAnsi="Times New Roman" w:cs="Times New Roman"/>
                <w:lang w:bidi="ru-RU"/>
              </w:rPr>
            </w:pPr>
            <w:r w:rsidRPr="003A7FE9">
              <w:rPr>
                <w:rFonts w:ascii="Times New Roman" w:hAnsi="Times New Roman" w:cs="Times New Roman"/>
                <w:lang w:bidi="ru-RU"/>
              </w:rPr>
              <w:t>ПК-2.2 - Осуществляет функции управления финансами и инвестициями, использует современные методы, инструменты и технологии финансово-инвестиционного планирования и проектирования, выполняет диагностику и экспертизу в операционной, финансово-инвестиционной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A7FE9" w:rsidRDefault="00751095" w:rsidP="009207A4">
            <w:pPr>
              <w:autoSpaceDE w:val="0"/>
              <w:autoSpaceDN w:val="0"/>
              <w:adjustRightInd w:val="0"/>
              <w:jc w:val="both"/>
              <w:rPr>
                <w:rFonts w:ascii="Times New Roman" w:hAnsi="Times New Roman" w:cs="Times New Roman"/>
              </w:rPr>
            </w:pPr>
            <w:r w:rsidRPr="003A7FE9">
              <w:rPr>
                <w:rFonts w:ascii="Times New Roman" w:hAnsi="Times New Roman" w:cs="Times New Roman"/>
              </w:rPr>
              <w:t xml:space="preserve">Знать: </w:t>
            </w:r>
            <w:r w:rsidR="00316402" w:rsidRPr="003A7FE9">
              <w:rPr>
                <w:rFonts w:ascii="Times New Roman" w:hAnsi="Times New Roman" w:cs="Times New Roman"/>
              </w:rPr>
              <w:t>сущность функций управления (планирования, организации, координации и контроля) финансами и инвестициями, основные инструменты и технологии финансово-инвестиционного планирования и проектирования, алгоритмы и процедуры диагностики и экспертизы в операционной, финансово-инвестиционной и планово-бюджетной деятельности предприятия, способы формирования финансовой политики на основе использования современных технологий и методов финансового менеджмента</w:t>
            </w:r>
            <w:r w:rsidRPr="003A7FE9">
              <w:rPr>
                <w:rFonts w:ascii="Times New Roman" w:hAnsi="Times New Roman" w:cs="Times New Roman"/>
              </w:rPr>
              <w:t xml:space="preserve"> </w:t>
            </w:r>
          </w:p>
          <w:p w14:paraId="1D618C66" w14:textId="00124F5A" w:rsidR="00751095" w:rsidRPr="003A7FE9" w:rsidRDefault="00751095" w:rsidP="009207A4">
            <w:pPr>
              <w:autoSpaceDE w:val="0"/>
              <w:autoSpaceDN w:val="0"/>
              <w:adjustRightInd w:val="0"/>
              <w:jc w:val="both"/>
              <w:rPr>
                <w:rFonts w:ascii="Times New Roman" w:hAnsi="Times New Roman" w:cs="Times New Roman"/>
              </w:rPr>
            </w:pPr>
            <w:r w:rsidRPr="003A7FE9">
              <w:rPr>
                <w:rFonts w:ascii="Times New Roman" w:hAnsi="Times New Roman" w:cs="Times New Roman"/>
              </w:rPr>
              <w:t xml:space="preserve">Уметь: </w:t>
            </w:r>
            <w:r w:rsidR="00FD518F" w:rsidRPr="003A7FE9">
              <w:rPr>
                <w:rFonts w:ascii="Times New Roman" w:hAnsi="Times New Roman" w:cs="Times New Roman"/>
              </w:rPr>
              <w:t>управлять (планировать, организовывать, координировать и контролировать) финансово-инвестиционную и планово-бюджетную деятельность предприятия, анализировать финансовые риски и оценивать последствия управленческих решений на основе владения современными технологиями управления</w:t>
            </w:r>
            <w:proofErr w:type="gramStart"/>
            <w:r w:rsidR="00FD518F" w:rsidRPr="003A7FE9">
              <w:rPr>
                <w:rFonts w:ascii="Times New Roman" w:hAnsi="Times New Roman" w:cs="Times New Roman"/>
              </w:rPr>
              <w:t>.</w:t>
            </w:r>
            <w:r w:rsidRPr="003A7FE9">
              <w:rPr>
                <w:rFonts w:ascii="Times New Roman" w:hAnsi="Times New Roman" w:cs="Times New Roman"/>
              </w:rPr>
              <w:t xml:space="preserve">. </w:t>
            </w:r>
            <w:proofErr w:type="gramEnd"/>
          </w:p>
          <w:p w14:paraId="253C4FDD" w14:textId="597ACE7D" w:rsidR="00751095" w:rsidRPr="003A7FE9" w:rsidRDefault="00751095" w:rsidP="00FD518F">
            <w:pPr>
              <w:autoSpaceDE w:val="0"/>
              <w:autoSpaceDN w:val="0"/>
              <w:adjustRightInd w:val="0"/>
              <w:jc w:val="both"/>
              <w:rPr>
                <w:rFonts w:ascii="Times New Roman" w:hAnsi="Times New Roman" w:cs="Times New Roman"/>
                <w:lang w:bidi="ru-RU"/>
              </w:rPr>
            </w:pPr>
            <w:r w:rsidRPr="003A7FE9">
              <w:rPr>
                <w:rFonts w:ascii="Times New Roman" w:hAnsi="Times New Roman" w:cs="Times New Roman"/>
              </w:rPr>
              <w:t xml:space="preserve">Владеть: </w:t>
            </w:r>
            <w:r w:rsidR="00FD518F" w:rsidRPr="003A7FE9">
              <w:rPr>
                <w:rFonts w:ascii="Times New Roman" w:hAnsi="Times New Roman" w:cs="Times New Roman"/>
              </w:rPr>
              <w:t>навыками управления (планирования, организации, координации и контроля) финансово-инвестиционной и планово-бюджетной деятельности предприятия, анализа финансовых рисков и оценки последствий управленческих решений на основе владения современными технологиями управления.</w:t>
            </w:r>
            <w:r w:rsidRPr="003A7FE9">
              <w:rPr>
                <w:rFonts w:ascii="Times New Roman" w:hAnsi="Times New Roman" w:cs="Times New Roman"/>
              </w:rPr>
              <w:t>.</w:t>
            </w:r>
          </w:p>
        </w:tc>
      </w:tr>
      <w:tr w:rsidR="00751095" w:rsidRPr="003A7FE9" w14:paraId="0E777FB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2EF6ADB" w14:textId="77777777" w:rsidR="00751095" w:rsidRPr="003A7FE9" w:rsidRDefault="00FD518F" w:rsidP="009207A4">
            <w:pPr>
              <w:widowControl w:val="0"/>
              <w:tabs>
                <w:tab w:val="left" w:pos="0"/>
              </w:tabs>
              <w:autoSpaceDE w:val="0"/>
              <w:autoSpaceDN w:val="0"/>
              <w:rPr>
                <w:rFonts w:ascii="Times New Roman" w:hAnsi="Times New Roman" w:cs="Times New Roman"/>
              </w:rPr>
            </w:pPr>
            <w:r w:rsidRPr="003A7FE9">
              <w:rPr>
                <w:rFonts w:ascii="Times New Roman" w:hAnsi="Times New Roman" w:cs="Times New Roman"/>
              </w:rPr>
              <w:t>ПК-6 - Способен осуществлять информационно-аналитическую деятельность в сфере управления финансами и инвестициями на основе применения современных информационных технологий и методов работы с данными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5E2FFEC" w14:textId="77777777" w:rsidR="00751095" w:rsidRPr="003A7FE9" w:rsidRDefault="00FD518F" w:rsidP="009207A4">
            <w:pPr>
              <w:widowControl w:val="0"/>
              <w:tabs>
                <w:tab w:val="left" w:pos="0"/>
              </w:tabs>
              <w:autoSpaceDE w:val="0"/>
              <w:autoSpaceDN w:val="0"/>
              <w:rPr>
                <w:rFonts w:ascii="Times New Roman" w:hAnsi="Times New Roman" w:cs="Times New Roman"/>
                <w:lang w:bidi="ru-RU"/>
              </w:rPr>
            </w:pPr>
            <w:r w:rsidRPr="003A7FE9">
              <w:rPr>
                <w:rFonts w:ascii="Times New Roman" w:hAnsi="Times New Roman" w:cs="Times New Roman"/>
                <w:lang w:bidi="ru-RU"/>
              </w:rPr>
              <w:t>ПК-6.1 - Осуществляет информационно-аналитическую деятельность в финансово-инвестиционной сфере на основе применения современных информационных систем и методов работы с данными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080A23A" w14:textId="77777777" w:rsidR="00751095" w:rsidRPr="003A7FE9" w:rsidRDefault="00751095" w:rsidP="009207A4">
            <w:pPr>
              <w:autoSpaceDE w:val="0"/>
              <w:autoSpaceDN w:val="0"/>
              <w:adjustRightInd w:val="0"/>
              <w:jc w:val="both"/>
              <w:rPr>
                <w:rFonts w:ascii="Times New Roman" w:hAnsi="Times New Roman" w:cs="Times New Roman"/>
              </w:rPr>
            </w:pPr>
            <w:r w:rsidRPr="003A7FE9">
              <w:rPr>
                <w:rFonts w:ascii="Times New Roman" w:hAnsi="Times New Roman" w:cs="Times New Roman"/>
              </w:rPr>
              <w:t xml:space="preserve">Знать: </w:t>
            </w:r>
            <w:r w:rsidR="00316402" w:rsidRPr="003A7FE9">
              <w:rPr>
                <w:rFonts w:ascii="Times New Roman" w:hAnsi="Times New Roman" w:cs="Times New Roman"/>
              </w:rPr>
              <w:t xml:space="preserve">основные теоретические подходы к управлению финансовыми инвестициям и их эволюцию, основные методологические принципы управления финансовыми инвестициями, теорию фундаментального и технического анализа, теорию портфеля </w:t>
            </w:r>
            <w:proofErr w:type="spellStart"/>
            <w:r w:rsidR="00316402" w:rsidRPr="003A7FE9">
              <w:rPr>
                <w:rFonts w:ascii="Times New Roman" w:hAnsi="Times New Roman" w:cs="Times New Roman"/>
              </w:rPr>
              <w:t>Марковица</w:t>
            </w:r>
            <w:proofErr w:type="spellEnd"/>
            <w:r w:rsidR="00316402" w:rsidRPr="003A7FE9">
              <w:rPr>
                <w:rFonts w:ascii="Times New Roman" w:hAnsi="Times New Roman" w:cs="Times New Roman"/>
              </w:rPr>
              <w:t xml:space="preserve"> для осуществления информационно-аналитическую деятельность в финансово-инвестиционной сфере на основе применения современных информационных систем и методов работы с данными</w:t>
            </w:r>
            <w:r w:rsidRPr="003A7FE9">
              <w:rPr>
                <w:rFonts w:ascii="Times New Roman" w:hAnsi="Times New Roman" w:cs="Times New Roman"/>
              </w:rPr>
              <w:t xml:space="preserve"> </w:t>
            </w:r>
          </w:p>
          <w:p w14:paraId="11DC6C55" w14:textId="77777777" w:rsidR="00751095" w:rsidRPr="003A7FE9" w:rsidRDefault="00751095" w:rsidP="009207A4">
            <w:pPr>
              <w:autoSpaceDE w:val="0"/>
              <w:autoSpaceDN w:val="0"/>
              <w:adjustRightInd w:val="0"/>
              <w:jc w:val="both"/>
              <w:rPr>
                <w:rFonts w:ascii="Times New Roman" w:hAnsi="Times New Roman" w:cs="Times New Roman"/>
              </w:rPr>
            </w:pPr>
            <w:r w:rsidRPr="003A7FE9">
              <w:rPr>
                <w:rFonts w:ascii="Times New Roman" w:hAnsi="Times New Roman" w:cs="Times New Roman"/>
              </w:rPr>
              <w:t xml:space="preserve">Уметь: </w:t>
            </w:r>
            <w:r w:rsidR="00FD518F" w:rsidRPr="003A7FE9">
              <w:rPr>
                <w:rFonts w:ascii="Times New Roman" w:hAnsi="Times New Roman" w:cs="Times New Roman"/>
              </w:rPr>
              <w:t xml:space="preserve">применять на практике принципы управления финансовыми инвестициями, теорию фундаментального и технического анализа, теорию портфеля </w:t>
            </w:r>
            <w:proofErr w:type="spellStart"/>
            <w:r w:rsidR="00FD518F" w:rsidRPr="003A7FE9">
              <w:rPr>
                <w:rFonts w:ascii="Times New Roman" w:hAnsi="Times New Roman" w:cs="Times New Roman"/>
              </w:rPr>
              <w:t>Марковица</w:t>
            </w:r>
            <w:proofErr w:type="spellEnd"/>
            <w:r w:rsidR="00FD518F" w:rsidRPr="003A7FE9">
              <w:rPr>
                <w:rFonts w:ascii="Times New Roman" w:hAnsi="Times New Roman" w:cs="Times New Roman"/>
              </w:rPr>
              <w:t xml:space="preserve"> для осуществления информационно-аналитическую деятельность в финансово-инвестиционной сфере на основе применения </w:t>
            </w:r>
            <w:proofErr w:type="gramStart"/>
            <w:r w:rsidR="00FD518F" w:rsidRPr="003A7FE9">
              <w:rPr>
                <w:rFonts w:ascii="Times New Roman" w:hAnsi="Times New Roman" w:cs="Times New Roman"/>
              </w:rPr>
              <w:t>современных</w:t>
            </w:r>
            <w:proofErr w:type="gramEnd"/>
            <w:r w:rsidR="00FD518F" w:rsidRPr="003A7FE9">
              <w:rPr>
                <w:rFonts w:ascii="Times New Roman" w:hAnsi="Times New Roman" w:cs="Times New Roman"/>
              </w:rPr>
              <w:t xml:space="preserve"> информационных систем и методов работы с данными.</w:t>
            </w:r>
            <w:r w:rsidRPr="003A7FE9">
              <w:rPr>
                <w:rFonts w:ascii="Times New Roman" w:hAnsi="Times New Roman" w:cs="Times New Roman"/>
              </w:rPr>
              <w:t xml:space="preserve">. </w:t>
            </w:r>
          </w:p>
          <w:p w14:paraId="5034A3AA" w14:textId="77777777" w:rsidR="00751095" w:rsidRPr="003A7FE9" w:rsidRDefault="00751095" w:rsidP="00FD518F">
            <w:pPr>
              <w:autoSpaceDE w:val="0"/>
              <w:autoSpaceDN w:val="0"/>
              <w:adjustRightInd w:val="0"/>
              <w:jc w:val="both"/>
              <w:rPr>
                <w:rFonts w:ascii="Times New Roman" w:hAnsi="Times New Roman" w:cs="Times New Roman"/>
                <w:lang w:bidi="ru-RU"/>
              </w:rPr>
            </w:pPr>
            <w:r w:rsidRPr="003A7FE9">
              <w:rPr>
                <w:rFonts w:ascii="Times New Roman" w:hAnsi="Times New Roman" w:cs="Times New Roman"/>
              </w:rPr>
              <w:t xml:space="preserve">Владеть: </w:t>
            </w:r>
            <w:r w:rsidR="00FD518F" w:rsidRPr="003A7FE9">
              <w:rPr>
                <w:rFonts w:ascii="Times New Roman" w:hAnsi="Times New Roman" w:cs="Times New Roman"/>
              </w:rPr>
              <w:t xml:space="preserve">навыками фундаментального и технического анализа, теорию портфеля </w:t>
            </w:r>
            <w:proofErr w:type="spellStart"/>
            <w:r w:rsidR="00FD518F" w:rsidRPr="003A7FE9">
              <w:rPr>
                <w:rFonts w:ascii="Times New Roman" w:hAnsi="Times New Roman" w:cs="Times New Roman"/>
              </w:rPr>
              <w:t>Марковица</w:t>
            </w:r>
            <w:proofErr w:type="spellEnd"/>
            <w:r w:rsidR="00FD518F" w:rsidRPr="003A7FE9">
              <w:rPr>
                <w:rFonts w:ascii="Times New Roman" w:hAnsi="Times New Roman" w:cs="Times New Roman"/>
              </w:rPr>
              <w:t xml:space="preserve"> для осуществления информационно-аналитическую деятельность в финансово-инвестиционной сфере на основе применения современных информационных систем и методов работы с данными.</w:t>
            </w:r>
            <w:r w:rsidRPr="003A7FE9">
              <w:rPr>
                <w:rFonts w:ascii="Times New Roman" w:hAnsi="Times New Roman" w:cs="Times New Roman"/>
              </w:rPr>
              <w:t>.</w:t>
            </w:r>
          </w:p>
        </w:tc>
      </w:tr>
    </w:tbl>
    <w:p w14:paraId="010B1EC2" w14:textId="77777777" w:rsidR="00E1429F" w:rsidRPr="003A7FE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62912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финансовых инвестиций. Теория портфельных инвестиций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финансовых инвестиций . Теория портфельных инвестиций.  Типы портфелей. Рынки финансовых активов.  Организованный финансовый рынок. Фондовые биржи. Крупнейшие мировые финансовые центры. Принципы организации биржевого и внебиржевого рынков. Брокеры и дилеры на финансовом рынке. Институциональные инвесторы в системе финансового рынка. Инвестиционные компании и фонды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722D11C" w14:textId="77777777" w:rsidTr="005B37A7">
        <w:trPr>
          <w:trHeight w:val="283"/>
        </w:trPr>
        <w:tc>
          <w:tcPr>
            <w:tcW w:w="1024" w:type="pct"/>
            <w:shd w:val="clear" w:color="auto" w:fill="auto"/>
            <w:vAlign w:val="center"/>
          </w:tcPr>
          <w:p w14:paraId="196C14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Характеристика традиционных финансовых инструментов</w:t>
            </w:r>
          </w:p>
        </w:tc>
        <w:tc>
          <w:tcPr>
            <w:tcW w:w="2543" w:type="pct"/>
            <w:gridSpan w:val="2"/>
            <w:shd w:val="clear" w:color="auto" w:fill="auto"/>
          </w:tcPr>
          <w:p w14:paraId="624859D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Инвестиции в основные ценные бумаги. Ценные бумаги и их связь с реальными активами. Классификация ценных бумаг. Современный подход к выделению видов ценных бумаг. Особенности инвестирования в акции. Ценные бумаги с фиксированным доходом. Государственные облигации.</w:t>
            </w:r>
            <w:r w:rsidRPr="00352B6F">
              <w:rPr>
                <w:lang w:bidi="ru-RU"/>
              </w:rPr>
              <w:br/>
            </w:r>
            <w:r w:rsidRPr="00352B6F">
              <w:rPr>
                <w:lang w:bidi="ru-RU"/>
              </w:rPr>
              <w:br/>
              <w:t>Облигации корпораций. Рейтинговая оценка облигаций. Вексель. Банковский сертификат. Прочие виды ценных бумаг. Первичные и вторичные ценные бумаги. Депозитарные расписки. Особенности функционирования международных рынков ценных бумаг. АДР и ГДР российских компаний.</w:t>
            </w:r>
            <w:r w:rsidRPr="00352B6F">
              <w:rPr>
                <w:lang w:bidi="ru-RU"/>
              </w:rPr>
              <w:br/>
              <w:t>История возникновения и экономическая сущность производных финансовых инструментов. Базовые активы производных инструментов, их особенности и отличительные черты. Основные ценные бумаги, как базовый актив для деривативов. Товарные активы. Валюты. Процентные ставки. Фондовые индексы.</w:t>
            </w:r>
            <w:r w:rsidRPr="00352B6F">
              <w:rPr>
                <w:lang w:bidi="ru-RU"/>
              </w:rPr>
              <w:br/>
              <w:t>Виды производных инструментов. Форвардные контракты. Фьючерсные контракты. Биржевые опционы. Валютные, процентные свопы. Современные производные инструменты: кредитные дефолтные свопы, соглашения о будущей процентной ставке, контракты на разницу цен.</w:t>
            </w:r>
            <w:r w:rsidRPr="00352B6F">
              <w:rPr>
                <w:lang w:bidi="ru-RU"/>
              </w:rPr>
              <w:br/>
              <w:t>Современный рынок производных финансовых инструментов. Крупнейшие мировые площадки торговли деривативами. Базовые стратегии операций с фьючерсами и опционами. Модель Блэка-Шоулза. Спекуляция и хеджирование. Роль хеджирования в осуществлении инвестиционных операций.</w:t>
            </w:r>
            <w:r w:rsidRPr="00352B6F">
              <w:rPr>
                <w:lang w:bidi="ru-RU"/>
              </w:rPr>
              <w:br/>
            </w:r>
            <w:r w:rsidRPr="00352B6F">
              <w:rPr>
                <w:lang w:bidi="ru-RU"/>
              </w:rPr>
              <w:br/>
            </w:r>
          </w:p>
        </w:tc>
        <w:tc>
          <w:tcPr>
            <w:tcW w:w="357" w:type="pct"/>
            <w:gridSpan w:val="2"/>
            <w:shd w:val="clear" w:color="auto" w:fill="auto"/>
            <w:vAlign w:val="center"/>
          </w:tcPr>
          <w:p w14:paraId="0CAC0B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3608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6E1BB3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D80AC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AFA91EE" w14:textId="77777777" w:rsidTr="005B37A7">
        <w:trPr>
          <w:trHeight w:val="283"/>
        </w:trPr>
        <w:tc>
          <w:tcPr>
            <w:tcW w:w="1024" w:type="pct"/>
            <w:shd w:val="clear" w:color="auto" w:fill="auto"/>
            <w:vAlign w:val="center"/>
          </w:tcPr>
          <w:p w14:paraId="4DBCDE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Основы фундаментального анализа. Анализ макроэкономических тенденций</w:t>
            </w:r>
          </w:p>
        </w:tc>
        <w:tc>
          <w:tcPr>
            <w:tcW w:w="2543" w:type="pct"/>
            <w:gridSpan w:val="2"/>
            <w:shd w:val="clear" w:color="auto" w:fill="auto"/>
          </w:tcPr>
          <w:p w14:paraId="619EE8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Фундаментальный и технический анализ финансовых рынков – базовые концепции и отличия. Единство фундаментального и технического анализа при оценке инвестиционной привлекательности финансового инструмента. Справедливая стоимость актива. Особенности фундаментального анализа отдельных финансовых инструментов. Фундаментальный анализ валютных и товарных рынков. Основные фундаментальные показатели, определяющие динамику валютных и товарных рынков.</w:t>
            </w:r>
            <w:r w:rsidRPr="00352B6F">
              <w:rPr>
                <w:lang w:bidi="ru-RU"/>
              </w:rPr>
              <w:br/>
              <w:t>Фундаментальный анализ по принципу «сверху-вниз» и «снизу-вверх», преимущества и недостатки. Глобальный экономический анализ. Взаимосвязь современных экономических систем, как основа оценки инвестиционной привлекательности финансовых активов.</w:t>
            </w:r>
          </w:p>
        </w:tc>
        <w:tc>
          <w:tcPr>
            <w:tcW w:w="357" w:type="pct"/>
            <w:gridSpan w:val="2"/>
            <w:shd w:val="clear" w:color="auto" w:fill="auto"/>
            <w:vAlign w:val="center"/>
          </w:tcPr>
          <w:p w14:paraId="28435E9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B90A7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7CF2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689A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2C866BC" w14:textId="77777777" w:rsidTr="005B37A7">
        <w:trPr>
          <w:trHeight w:val="283"/>
        </w:trPr>
        <w:tc>
          <w:tcPr>
            <w:tcW w:w="1024" w:type="pct"/>
            <w:shd w:val="clear" w:color="auto" w:fill="auto"/>
            <w:vAlign w:val="center"/>
          </w:tcPr>
          <w:p w14:paraId="79BD5B5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Фундаментальный анализ на уровне региона и компании</w:t>
            </w:r>
          </w:p>
        </w:tc>
        <w:tc>
          <w:tcPr>
            <w:tcW w:w="2543" w:type="pct"/>
            <w:gridSpan w:val="2"/>
            <w:shd w:val="clear" w:color="auto" w:fill="auto"/>
          </w:tcPr>
          <w:p w14:paraId="7065C01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Внутриэкономический анализ. Основные показатели, характеризующие динамику экономического развития страны: динамика ВВП, уровень промышленного производства, уровень безработицы и прочие. Использование информации об изменении данных показателей в инвестиционных и спекулятивных целях. Бизнес-циклы. Анализ отрасли. Жизненный цикл отрасли.</w:t>
            </w:r>
            <w:r w:rsidRPr="00352B6F">
              <w:rPr>
                <w:lang w:bidi="ru-RU"/>
              </w:rPr>
              <w:br/>
              <w:t>Анализ деятельности компании. Анализ финансово-хозяйственной деятельности компании в динамике. Основные инвестиционные показатели: EBITDA, EPS, P/E и другие. Их применение в принятии инвестиционных решений. Оценка справедливой стоимости финансовых инструментов. Справедливая стоимость акций. Модель дисконтированных денежных потоков. Модель САРМ. Использование мультипликаторов при оценке справедливой стоимости компании. Оценка справедливой стоимости облигаций. Временная структура процентных ставок. Дюрация и выпуклость. Доходность к погашению и другие характеристики доходности облигаций.</w:t>
            </w:r>
            <w:r w:rsidRPr="00352B6F">
              <w:rPr>
                <w:lang w:bidi="ru-RU"/>
              </w:rPr>
              <w:br/>
            </w:r>
          </w:p>
        </w:tc>
        <w:tc>
          <w:tcPr>
            <w:tcW w:w="357" w:type="pct"/>
            <w:gridSpan w:val="2"/>
            <w:shd w:val="clear" w:color="auto" w:fill="auto"/>
            <w:vAlign w:val="center"/>
          </w:tcPr>
          <w:p w14:paraId="0A8728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E18FB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80C9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B87E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DAEC17C" w14:textId="77777777" w:rsidTr="005B37A7">
        <w:trPr>
          <w:trHeight w:val="283"/>
        </w:trPr>
        <w:tc>
          <w:tcPr>
            <w:tcW w:w="1024" w:type="pct"/>
            <w:shd w:val="clear" w:color="auto" w:fill="auto"/>
            <w:vAlign w:val="center"/>
          </w:tcPr>
          <w:p w14:paraId="5D19DB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Принципы технического анализа. Волновая теория Доу. Теория Эллиота</w:t>
            </w:r>
          </w:p>
        </w:tc>
        <w:tc>
          <w:tcPr>
            <w:tcW w:w="2543" w:type="pct"/>
            <w:gridSpan w:val="2"/>
            <w:shd w:val="clear" w:color="auto" w:fill="auto"/>
          </w:tcPr>
          <w:p w14:paraId="440BF5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Момент, индекс относительной силы, стохастический индикатор.</w:t>
            </w:r>
            <w:r w:rsidRPr="00352B6F">
              <w:rPr>
                <w:lang w:bidi="ru-RU"/>
              </w:rPr>
              <w:br/>
              <w:t>Волновая теория Эллиотта. Базовая пятиволновая диаграмма. Основные принципы анализа и выделения волновых формаций. Импульсные и коррективные движения. Растяжения. Основные типы волновых формаций. Выявление волновых движений на ценовых графиках. Принятие решений о совершении сделок на основе волновой теории.</w:t>
            </w:r>
            <w:r w:rsidRPr="00352B6F">
              <w:rPr>
                <w:lang w:bidi="ru-RU"/>
              </w:rPr>
              <w:br/>
            </w:r>
          </w:p>
        </w:tc>
        <w:tc>
          <w:tcPr>
            <w:tcW w:w="357" w:type="pct"/>
            <w:gridSpan w:val="2"/>
            <w:shd w:val="clear" w:color="auto" w:fill="auto"/>
            <w:vAlign w:val="center"/>
          </w:tcPr>
          <w:p w14:paraId="19E568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0F237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4F7C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676C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004D3DB" w14:textId="77777777" w:rsidTr="005B37A7">
        <w:trPr>
          <w:trHeight w:val="283"/>
        </w:trPr>
        <w:tc>
          <w:tcPr>
            <w:tcW w:w="1024" w:type="pct"/>
            <w:shd w:val="clear" w:color="auto" w:fill="auto"/>
            <w:vAlign w:val="center"/>
          </w:tcPr>
          <w:p w14:paraId="74418D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Формирование и управление портфелем финансовых инструментов.</w:t>
            </w:r>
          </w:p>
        </w:tc>
        <w:tc>
          <w:tcPr>
            <w:tcW w:w="2543" w:type="pct"/>
            <w:gridSpan w:val="2"/>
            <w:shd w:val="clear" w:color="auto" w:fill="auto"/>
          </w:tcPr>
          <w:p w14:paraId="11E552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инвестиционного портфеля. Смысл и цели формирования инвестиционного портфеля. Виды инвестиционных портфелей. Особенности портфеля финансовых инвестиций. Риск и доход, как базовые элементы диверсификации вложений. Соотношение риска и дохода. Классификация рисков инвестирования в финансовые активы. Рыночный и специфический риск. Диверсификация и оптимизация инвестиционного портфеля. Меры риска портфеля финансовых инструментов. Ожидаемая доходность портфеля. Стандартное отклонение доходности. VaR. RAROC.</w:t>
            </w:r>
            <w:r w:rsidRPr="00352B6F">
              <w:rPr>
                <w:lang w:bidi="ru-RU"/>
              </w:rPr>
              <w:br/>
              <w:t>Формирование портфеля акций. Современная портфельная теория. Классические модели формирования портфеля акций. Модель Марковица. Модель Шарпа. Модель Тобина. Современные подходы к интерпретации портфельной теории. Модель Блэка- Литтермана, как эффективный инструмент сопряжения классической теории с экспертным мнением портфельного управляющего. Управление портфелем акций. Мониторинг и непрерывный анализ рынка. Пассивное и активное управление портфелем акций. Индексный фонд и другие примеры управления портфелем акций.</w:t>
            </w:r>
            <w:r w:rsidRPr="00352B6F">
              <w:rPr>
                <w:lang w:bidi="ru-RU"/>
              </w:rPr>
              <w:br/>
              <w:t>Формирование портфеля облигаций. Процентная ставка, как важный элемент оценки инвестиционной привлекательности облигаций. Дюрация портфеля облигаций. Управление процентным риском, при формировании портфеля облигаций. Иммунизация портфеля облигаций. Согласование и специализация денежных потоков. Активное управление портфелем облигаций. Анализ инвестиционного горизонта.</w:t>
            </w:r>
            <w:r w:rsidRPr="00352B6F">
              <w:rPr>
                <w:lang w:bidi="ru-RU"/>
              </w:rPr>
              <w:br/>
              <w:t>Использование производных финансовых инструментов в управлении инвестиционным портфелем. Хеджирование. Частичное и полное хеджирование. Коэффициент хеджирования. Выбор момента осуществление хеджа.</w:t>
            </w:r>
            <w:r w:rsidRPr="00352B6F">
              <w:rPr>
                <w:lang w:bidi="ru-RU"/>
              </w:rPr>
              <w:br/>
            </w:r>
          </w:p>
        </w:tc>
        <w:tc>
          <w:tcPr>
            <w:tcW w:w="357" w:type="pct"/>
            <w:gridSpan w:val="2"/>
            <w:shd w:val="clear" w:color="auto" w:fill="auto"/>
            <w:vAlign w:val="center"/>
          </w:tcPr>
          <w:p w14:paraId="2588E6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00493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A0DC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3E10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69DCF707" w14:textId="77777777" w:rsidTr="005B37A7">
        <w:trPr>
          <w:trHeight w:val="283"/>
        </w:trPr>
        <w:tc>
          <w:tcPr>
            <w:tcW w:w="1024" w:type="pct"/>
            <w:shd w:val="clear" w:color="auto" w:fill="auto"/>
            <w:vAlign w:val="center"/>
          </w:tcPr>
          <w:p w14:paraId="044070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Инвестиционные и спекулятивные стратегии операций с финансовыми инструментами</w:t>
            </w:r>
          </w:p>
        </w:tc>
        <w:tc>
          <w:tcPr>
            <w:tcW w:w="2543" w:type="pct"/>
            <w:gridSpan w:val="2"/>
            <w:shd w:val="clear" w:color="auto" w:fill="auto"/>
          </w:tcPr>
          <w:p w14:paraId="371551C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дюрацию облигации, и их отражение в формировании портфеля. Стратегии активного управления портфелем облигаций. Своп с заменой. Внутрирыночный своп. Своп, связанный с ожиданием изменения процентной ставки. Своп для получения прибыли. Условная иммунизация. Процентные свопы, как инструмент управления риском процентной ставки.</w:t>
            </w:r>
            <w:r w:rsidRPr="00352B6F">
              <w:rPr>
                <w:lang w:bidi="ru-RU"/>
              </w:rPr>
              <w:br/>
              <w:t>Формирование диверсифицированного портфеля акций. Методы учета риска портфеля. Коэффициенты Шарпа, Трейнора и Йенсена. Мера эффективности М2. Корректировка риска с учетом изменения состава портфеля. Выбор времени для операций на рынке (Маркет-тайминг). Буги-доходность. Решения о распределении активов. Решения о выборе сектора экономики и ценных бумаг. Модель Трейонра-Блэка. Спекулятивные стратегии операций с акциями. Торговые стратегии, основанные на инструментах технического анализа.</w:t>
            </w:r>
            <w:r w:rsidRPr="00352B6F">
              <w:rPr>
                <w:lang w:bidi="ru-RU"/>
              </w:rPr>
              <w:br/>
            </w:r>
            <w:r w:rsidRPr="00352B6F">
              <w:rPr>
                <w:lang w:bidi="ru-RU"/>
              </w:rPr>
              <w:br/>
              <w:t>Использование производных финансовых инструментов в управлении инвестиционным портфелем. Хеджирование. Частичное и полное хеджирование. Коэффициент хеджирования. Выбор момента осуществление хеджа. Спекулятивные стратегии на рынке деривативов. Стратегии торговли фьючерсными контрактами. Стратегии разновременной покупки и продажи. Краткосрочные стратегии. Стратегии одновременной покупки и продажи. Биржевые опционы, как инструмент повышения прибыльности операций на финансовых рынках. Стратегии торговли опционами. Базовые стратегии. Спрэды. Комбинационные стратегии.</w:t>
            </w:r>
            <w:r w:rsidRPr="00352B6F">
              <w:rPr>
                <w:lang w:bidi="ru-RU"/>
              </w:rPr>
              <w:br/>
            </w:r>
          </w:p>
        </w:tc>
        <w:tc>
          <w:tcPr>
            <w:tcW w:w="357" w:type="pct"/>
            <w:gridSpan w:val="2"/>
            <w:shd w:val="clear" w:color="auto" w:fill="auto"/>
            <w:vAlign w:val="center"/>
          </w:tcPr>
          <w:p w14:paraId="47EFAF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2D1B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A838D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CA10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5071F06" w14:textId="77777777" w:rsidTr="005B37A7">
        <w:trPr>
          <w:trHeight w:val="283"/>
        </w:trPr>
        <w:tc>
          <w:tcPr>
            <w:tcW w:w="1024" w:type="pct"/>
            <w:shd w:val="clear" w:color="auto" w:fill="auto"/>
            <w:vAlign w:val="center"/>
          </w:tcPr>
          <w:p w14:paraId="5CFDBA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Цифровые активы их роль в формировании портфеля финансовых инвестиций</w:t>
            </w:r>
          </w:p>
        </w:tc>
        <w:tc>
          <w:tcPr>
            <w:tcW w:w="2543" w:type="pct"/>
            <w:gridSpan w:val="2"/>
            <w:shd w:val="clear" w:color="auto" w:fill="auto"/>
          </w:tcPr>
          <w:p w14:paraId="0CF092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цифровых активов. Криптовалюты. Коины, токены. Криптовалюты биржи. Принципы оценки потенциала цифровых активов и операций с криптовалютами.</w:t>
            </w:r>
          </w:p>
        </w:tc>
        <w:tc>
          <w:tcPr>
            <w:tcW w:w="357" w:type="pct"/>
            <w:gridSpan w:val="2"/>
            <w:shd w:val="clear" w:color="auto" w:fill="auto"/>
            <w:vAlign w:val="center"/>
          </w:tcPr>
          <w:p w14:paraId="04336B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BDD7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EFD8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4EAB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62912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62912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3A7FE9" w:rsidRDefault="00984247" w:rsidP="00AA7A6A">
            <w:pPr>
              <w:rPr>
                <w:rFonts w:ascii="Times New Roman" w:hAnsi="Times New Roman" w:cs="Times New Roman"/>
                <w:lang w:bidi="ru-RU"/>
              </w:rPr>
            </w:pPr>
            <w:r w:rsidRPr="003A7FE9">
              <w:rPr>
                <w:rFonts w:ascii="Times New Roman" w:hAnsi="Times New Roman" w:cs="Times New Roman"/>
                <w:sz w:val="24"/>
                <w:szCs w:val="24"/>
              </w:rPr>
              <w:t>Рынок ценных бумаг</w:t>
            </w:r>
            <w:proofErr w:type="gramStart"/>
            <w:r w:rsidRPr="007E6725">
              <w:rPr>
                <w:rFonts w:ascii="Times New Roman" w:hAnsi="Times New Roman" w:cs="Times New Roman"/>
                <w:sz w:val="24"/>
                <w:szCs w:val="24"/>
                <w:lang w:val="en-US"/>
              </w:rPr>
              <w:t> </w:t>
            </w:r>
            <w:r w:rsidRPr="003A7FE9">
              <w:rPr>
                <w:rFonts w:ascii="Times New Roman" w:hAnsi="Times New Roman" w:cs="Times New Roman"/>
                <w:sz w:val="24"/>
                <w:szCs w:val="24"/>
              </w:rPr>
              <w:t>:</w:t>
            </w:r>
            <w:proofErr w:type="gramEnd"/>
            <w:r w:rsidRPr="003A7FE9">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Н.</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3A7FE9">
              <w:rPr>
                <w:rFonts w:ascii="Times New Roman" w:hAnsi="Times New Roman" w:cs="Times New Roman"/>
                <w:sz w:val="24"/>
                <w:szCs w:val="24"/>
              </w:rPr>
              <w:t>Берзон</w:t>
            </w:r>
            <w:proofErr w:type="spellEnd"/>
            <w:r w:rsidRPr="003A7FE9">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под общей редакцией Н.</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3A7FE9">
              <w:rPr>
                <w:rFonts w:ascii="Times New Roman" w:hAnsi="Times New Roman" w:cs="Times New Roman"/>
                <w:sz w:val="24"/>
                <w:szCs w:val="24"/>
              </w:rPr>
              <w:t>Берзона</w:t>
            </w:r>
            <w:proofErr w:type="spellEnd"/>
            <w:r w:rsidRPr="003A7FE9">
              <w:rPr>
                <w:rFonts w:ascii="Times New Roman" w:hAnsi="Times New Roman" w:cs="Times New Roman"/>
                <w:sz w:val="24"/>
                <w:szCs w:val="24"/>
              </w:rPr>
              <w:t>.</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5-е изд., </w:t>
            </w:r>
            <w:proofErr w:type="spellStart"/>
            <w:r w:rsidRPr="003A7FE9">
              <w:rPr>
                <w:rFonts w:ascii="Times New Roman" w:hAnsi="Times New Roman" w:cs="Times New Roman"/>
                <w:sz w:val="24"/>
                <w:szCs w:val="24"/>
              </w:rPr>
              <w:t>перераб</w:t>
            </w:r>
            <w:proofErr w:type="spellEnd"/>
            <w:r w:rsidRPr="003A7FE9">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Издательство </w:t>
            </w:r>
            <w:proofErr w:type="spellStart"/>
            <w:r w:rsidRPr="003A7FE9">
              <w:rPr>
                <w:rFonts w:ascii="Times New Roman" w:hAnsi="Times New Roman" w:cs="Times New Roman"/>
                <w:sz w:val="24"/>
                <w:szCs w:val="24"/>
              </w:rPr>
              <w:t>Юрайт</w:t>
            </w:r>
            <w:proofErr w:type="spellEnd"/>
            <w:r w:rsidRPr="003A7FE9">
              <w:rPr>
                <w:rFonts w:ascii="Times New Roman" w:hAnsi="Times New Roman" w:cs="Times New Roman"/>
                <w:sz w:val="24"/>
                <w:szCs w:val="24"/>
              </w:rPr>
              <w:t>, 2021.</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514</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с.</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3A7FE9">
              <w:rPr>
                <w:rFonts w:ascii="Times New Roman" w:hAnsi="Times New Roman" w:cs="Times New Roman"/>
                <w:sz w:val="24"/>
                <w:szCs w:val="24"/>
              </w:rPr>
              <w:t xml:space="preserve">978-5-534-11196-5. — Текст : электронный // Образовательная платформа </w:t>
            </w:r>
            <w:proofErr w:type="spellStart"/>
            <w:r w:rsidRPr="003A7FE9">
              <w:rPr>
                <w:rFonts w:ascii="Times New Roman" w:hAnsi="Times New Roman" w:cs="Times New Roman"/>
                <w:sz w:val="24"/>
                <w:szCs w:val="24"/>
              </w:rPr>
              <w:t>Юрайт</w:t>
            </w:r>
            <w:proofErr w:type="spellEnd"/>
            <w:r w:rsidRPr="003A7FE9">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4714D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https://urait.ru/bcode/468351 </w:t>
              </w:r>
            </w:hyperlink>
          </w:p>
        </w:tc>
      </w:tr>
      <w:tr w:rsidR="00262CF0" w:rsidRPr="007E6725" w14:paraId="50B24A37" w14:textId="77777777" w:rsidTr="00E4641F">
        <w:trPr>
          <w:trHeight w:val="354"/>
        </w:trPr>
        <w:tc>
          <w:tcPr>
            <w:tcW w:w="4080" w:type="pct"/>
            <w:shd w:val="clear" w:color="auto" w:fill="auto"/>
            <w:vAlign w:val="center"/>
          </w:tcPr>
          <w:p w14:paraId="3D3DF874" w14:textId="77777777" w:rsidR="00262CF0" w:rsidRPr="003A7FE9" w:rsidRDefault="00984247" w:rsidP="00AA7A6A">
            <w:pPr>
              <w:rPr>
                <w:rFonts w:ascii="Times New Roman" w:hAnsi="Times New Roman" w:cs="Times New Roman"/>
                <w:lang w:bidi="ru-RU"/>
              </w:rPr>
            </w:pPr>
            <w:proofErr w:type="spellStart"/>
            <w:r w:rsidRPr="003A7FE9">
              <w:rPr>
                <w:rFonts w:ascii="Times New Roman" w:hAnsi="Times New Roman" w:cs="Times New Roman"/>
                <w:sz w:val="24"/>
                <w:szCs w:val="24"/>
              </w:rPr>
              <w:t>Аскинадзи</w:t>
            </w:r>
            <w:proofErr w:type="spellEnd"/>
            <w:r w:rsidRPr="003A7FE9">
              <w:rPr>
                <w:rFonts w:ascii="Times New Roman" w:hAnsi="Times New Roman" w:cs="Times New Roman"/>
                <w:sz w:val="24"/>
                <w:szCs w:val="24"/>
              </w:rPr>
              <w:t>, В.</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М.</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Инвестиции</w:t>
            </w:r>
            <w:proofErr w:type="gramStart"/>
            <w:r w:rsidRPr="007E6725">
              <w:rPr>
                <w:rFonts w:ascii="Times New Roman" w:hAnsi="Times New Roman" w:cs="Times New Roman"/>
                <w:sz w:val="24"/>
                <w:szCs w:val="24"/>
                <w:lang w:val="en-US"/>
              </w:rPr>
              <w:t> </w:t>
            </w:r>
            <w:r w:rsidRPr="003A7FE9">
              <w:rPr>
                <w:rFonts w:ascii="Times New Roman" w:hAnsi="Times New Roman" w:cs="Times New Roman"/>
                <w:sz w:val="24"/>
                <w:szCs w:val="24"/>
              </w:rPr>
              <w:t>:</w:t>
            </w:r>
            <w:proofErr w:type="gramEnd"/>
            <w:r w:rsidRPr="003A7FE9">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В.</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М.</w:t>
            </w:r>
            <w:r w:rsidRPr="007E6725">
              <w:rPr>
                <w:rFonts w:ascii="Times New Roman" w:hAnsi="Times New Roman" w:cs="Times New Roman"/>
                <w:sz w:val="24"/>
                <w:szCs w:val="24"/>
                <w:lang w:val="en-US"/>
              </w:rPr>
              <w:t> </w:t>
            </w:r>
            <w:proofErr w:type="spellStart"/>
            <w:r w:rsidRPr="003A7FE9">
              <w:rPr>
                <w:rFonts w:ascii="Times New Roman" w:hAnsi="Times New Roman" w:cs="Times New Roman"/>
                <w:sz w:val="24"/>
                <w:szCs w:val="24"/>
              </w:rPr>
              <w:t>Аскинадзи</w:t>
            </w:r>
            <w:proofErr w:type="spellEnd"/>
            <w:r w:rsidRPr="003A7FE9">
              <w:rPr>
                <w:rFonts w:ascii="Times New Roman" w:hAnsi="Times New Roman" w:cs="Times New Roman"/>
                <w:sz w:val="24"/>
                <w:szCs w:val="24"/>
              </w:rPr>
              <w:t>, В.</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Ф.</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Максимова.</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2-е изд., </w:t>
            </w:r>
            <w:proofErr w:type="spellStart"/>
            <w:r w:rsidRPr="003A7FE9">
              <w:rPr>
                <w:rFonts w:ascii="Times New Roman" w:hAnsi="Times New Roman" w:cs="Times New Roman"/>
                <w:sz w:val="24"/>
                <w:szCs w:val="24"/>
              </w:rPr>
              <w:t>перераб</w:t>
            </w:r>
            <w:proofErr w:type="spellEnd"/>
            <w:r w:rsidRPr="003A7FE9">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Издательство </w:t>
            </w:r>
            <w:proofErr w:type="spellStart"/>
            <w:r w:rsidRPr="003A7FE9">
              <w:rPr>
                <w:rFonts w:ascii="Times New Roman" w:hAnsi="Times New Roman" w:cs="Times New Roman"/>
                <w:sz w:val="24"/>
                <w:szCs w:val="24"/>
              </w:rPr>
              <w:t>Юрайт</w:t>
            </w:r>
            <w:proofErr w:type="spellEnd"/>
            <w:r w:rsidRPr="003A7FE9">
              <w:rPr>
                <w:rFonts w:ascii="Times New Roman" w:hAnsi="Times New Roman" w:cs="Times New Roman"/>
                <w:sz w:val="24"/>
                <w:szCs w:val="24"/>
              </w:rPr>
              <w:t>, 2021.</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385</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с.</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3A7FE9">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3A7FE9">
              <w:rPr>
                <w:rFonts w:ascii="Times New Roman" w:hAnsi="Times New Roman" w:cs="Times New Roman"/>
                <w:sz w:val="24"/>
                <w:szCs w:val="24"/>
              </w:rPr>
              <w:t xml:space="preserve">978-5-534-13634-0. — Текст : электронный // Образовательная платформа </w:t>
            </w:r>
            <w:proofErr w:type="spellStart"/>
            <w:r w:rsidRPr="003A7FE9">
              <w:rPr>
                <w:rFonts w:ascii="Times New Roman" w:hAnsi="Times New Roman" w:cs="Times New Roman"/>
                <w:sz w:val="24"/>
                <w:szCs w:val="24"/>
              </w:rPr>
              <w:t>Юрайт</w:t>
            </w:r>
            <w:proofErr w:type="spellEnd"/>
            <w:r w:rsidRPr="003A7FE9">
              <w:rPr>
                <w:rFonts w:ascii="Times New Roman" w:hAnsi="Times New Roman" w:cs="Times New Roman"/>
                <w:sz w:val="24"/>
                <w:szCs w:val="24"/>
              </w:rPr>
              <w:t xml:space="preserve"> [сайт].</w:t>
            </w:r>
          </w:p>
        </w:tc>
        <w:tc>
          <w:tcPr>
            <w:tcW w:w="920" w:type="pct"/>
            <w:shd w:val="clear" w:color="auto" w:fill="auto"/>
            <w:vAlign w:val="center"/>
            <w:hideMark/>
          </w:tcPr>
          <w:p w14:paraId="0D715ABA" w14:textId="77777777" w:rsidR="00262CF0" w:rsidRPr="007E6725" w:rsidRDefault="004714D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https://urait.ru/bcode/468735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6291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47B529C0" w14:textId="77777777" w:rsidTr="007B550D">
        <w:tc>
          <w:tcPr>
            <w:tcW w:w="9345" w:type="dxa"/>
          </w:tcPr>
          <w:p w14:paraId="62D6061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C808DF4" w14:textId="77777777" w:rsidTr="007B550D">
        <w:tc>
          <w:tcPr>
            <w:tcW w:w="9345" w:type="dxa"/>
          </w:tcPr>
          <w:p w14:paraId="0C0F92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7B550D" w:rsidRPr="007E6725" w14:paraId="01295114" w14:textId="77777777" w:rsidTr="007B550D">
        <w:tc>
          <w:tcPr>
            <w:tcW w:w="9345" w:type="dxa"/>
          </w:tcPr>
          <w:p w14:paraId="7AD2B9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EA600C4" w14:textId="77777777" w:rsidTr="007B550D">
        <w:tc>
          <w:tcPr>
            <w:tcW w:w="9345" w:type="dxa"/>
          </w:tcPr>
          <w:p w14:paraId="291827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994DABC" w14:textId="77777777" w:rsidTr="007B550D">
        <w:tc>
          <w:tcPr>
            <w:tcW w:w="9345" w:type="dxa"/>
          </w:tcPr>
          <w:p w14:paraId="617827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357A9BC" w14:textId="77777777" w:rsidTr="007B550D">
        <w:tc>
          <w:tcPr>
            <w:tcW w:w="9345" w:type="dxa"/>
          </w:tcPr>
          <w:p w14:paraId="3E9849E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62912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714D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62912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A7FE9" w14:paraId="53424330" w14:textId="77777777" w:rsidTr="008416EB">
        <w:tc>
          <w:tcPr>
            <w:tcW w:w="7797" w:type="dxa"/>
            <w:shd w:val="clear" w:color="auto" w:fill="auto"/>
          </w:tcPr>
          <w:p w14:paraId="2986F8BC" w14:textId="77777777" w:rsidR="002C735C" w:rsidRPr="003A7FE9" w:rsidRDefault="002C735C" w:rsidP="002C735C">
            <w:pPr>
              <w:pStyle w:val="Style214"/>
              <w:ind w:firstLine="0"/>
              <w:jc w:val="center"/>
              <w:rPr>
                <w:b/>
                <w:sz w:val="22"/>
                <w:szCs w:val="22"/>
              </w:rPr>
            </w:pPr>
            <w:r w:rsidRPr="003A7FE9">
              <w:rPr>
                <w:b/>
                <w:sz w:val="22"/>
                <w:szCs w:val="22"/>
              </w:rPr>
              <w:t>Наименование учебных аудиторий, перечень</w:t>
            </w:r>
          </w:p>
        </w:tc>
        <w:tc>
          <w:tcPr>
            <w:tcW w:w="2262" w:type="dxa"/>
            <w:shd w:val="clear" w:color="auto" w:fill="auto"/>
          </w:tcPr>
          <w:p w14:paraId="3A00FEF8" w14:textId="77777777" w:rsidR="002C735C" w:rsidRPr="003A7FE9" w:rsidRDefault="002C735C" w:rsidP="002C735C">
            <w:pPr>
              <w:pStyle w:val="Style214"/>
              <w:ind w:firstLine="0"/>
              <w:jc w:val="center"/>
              <w:rPr>
                <w:b/>
                <w:sz w:val="22"/>
                <w:szCs w:val="22"/>
              </w:rPr>
            </w:pPr>
            <w:r w:rsidRPr="003A7FE9">
              <w:rPr>
                <w:b/>
                <w:sz w:val="22"/>
                <w:szCs w:val="22"/>
              </w:rPr>
              <w:t>Адрес (местоположение) учебных аудиторий</w:t>
            </w:r>
          </w:p>
        </w:tc>
      </w:tr>
      <w:tr w:rsidR="002C735C" w:rsidRPr="003A7FE9" w14:paraId="3B643305" w14:textId="77777777" w:rsidTr="008416EB">
        <w:tc>
          <w:tcPr>
            <w:tcW w:w="7797" w:type="dxa"/>
            <w:shd w:val="clear" w:color="auto" w:fill="auto"/>
          </w:tcPr>
          <w:p w14:paraId="30187323" w14:textId="51649087" w:rsidR="002C735C" w:rsidRPr="003A7FE9" w:rsidRDefault="00B43524" w:rsidP="002718E2">
            <w:pPr>
              <w:pStyle w:val="Style214"/>
              <w:ind w:firstLine="0"/>
              <w:rPr>
                <w:sz w:val="22"/>
                <w:szCs w:val="22"/>
              </w:rPr>
            </w:pPr>
            <w:r w:rsidRPr="003A7FE9">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A7FE9">
              <w:rPr>
                <w:sz w:val="22"/>
                <w:szCs w:val="22"/>
              </w:rPr>
              <w:t>комплексом.Специализированная</w:t>
            </w:r>
            <w:proofErr w:type="spellEnd"/>
            <w:r w:rsidRPr="003A7FE9">
              <w:rPr>
                <w:sz w:val="22"/>
                <w:szCs w:val="22"/>
              </w:rPr>
              <w:t xml:space="preserve">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3A7FE9">
              <w:rPr>
                <w:sz w:val="22"/>
                <w:szCs w:val="22"/>
                <w:lang w:val="en-US"/>
              </w:rPr>
              <w:t>Gigabyte</w:t>
            </w:r>
            <w:r w:rsidRPr="003A7FE9">
              <w:rPr>
                <w:sz w:val="22"/>
                <w:szCs w:val="22"/>
              </w:rPr>
              <w:t xml:space="preserve"> </w:t>
            </w:r>
            <w:r w:rsidRPr="003A7FE9">
              <w:rPr>
                <w:sz w:val="22"/>
                <w:szCs w:val="22"/>
                <w:lang w:val="en-US"/>
              </w:rPr>
              <w:t>H</w:t>
            </w:r>
            <w:r w:rsidRPr="003A7FE9">
              <w:rPr>
                <w:sz w:val="22"/>
                <w:szCs w:val="22"/>
              </w:rPr>
              <w:t>77</w:t>
            </w:r>
            <w:r w:rsidRPr="003A7FE9">
              <w:rPr>
                <w:sz w:val="22"/>
                <w:szCs w:val="22"/>
                <w:lang w:val="en-US"/>
              </w:rPr>
              <w:t>M</w:t>
            </w:r>
            <w:r w:rsidRPr="003A7FE9">
              <w:rPr>
                <w:sz w:val="22"/>
                <w:szCs w:val="22"/>
              </w:rPr>
              <w:t>-</w:t>
            </w:r>
            <w:r w:rsidRPr="003A7FE9">
              <w:rPr>
                <w:sz w:val="22"/>
                <w:szCs w:val="22"/>
                <w:lang w:val="en-US"/>
              </w:rPr>
              <w:t>D</w:t>
            </w:r>
            <w:r w:rsidRPr="003A7FE9">
              <w:rPr>
                <w:sz w:val="22"/>
                <w:szCs w:val="22"/>
              </w:rPr>
              <w:t>3</w:t>
            </w:r>
            <w:r w:rsidRPr="003A7FE9">
              <w:rPr>
                <w:sz w:val="22"/>
                <w:szCs w:val="22"/>
                <w:lang w:val="en-US"/>
              </w:rPr>
              <w:t>H</w:t>
            </w:r>
            <w:r w:rsidRPr="003A7FE9">
              <w:rPr>
                <w:sz w:val="22"/>
                <w:szCs w:val="22"/>
              </w:rPr>
              <w:t xml:space="preserve"> </w:t>
            </w:r>
            <w:r w:rsidRPr="003A7FE9">
              <w:rPr>
                <w:sz w:val="22"/>
                <w:szCs w:val="22"/>
                <w:lang w:val="en-US"/>
              </w:rPr>
              <w:t>Intel</w:t>
            </w:r>
            <w:r w:rsidRPr="003A7FE9">
              <w:rPr>
                <w:sz w:val="22"/>
                <w:szCs w:val="22"/>
              </w:rPr>
              <w:t xml:space="preserve"> </w:t>
            </w:r>
            <w:r w:rsidRPr="003A7FE9">
              <w:rPr>
                <w:sz w:val="22"/>
                <w:szCs w:val="22"/>
                <w:lang w:val="en-US"/>
              </w:rPr>
              <w:t>Core</w:t>
            </w:r>
            <w:r w:rsidRPr="003A7FE9">
              <w:rPr>
                <w:sz w:val="22"/>
                <w:szCs w:val="22"/>
              </w:rPr>
              <w:t xml:space="preserve"> </w:t>
            </w:r>
            <w:proofErr w:type="spellStart"/>
            <w:r w:rsidRPr="003A7FE9">
              <w:rPr>
                <w:sz w:val="22"/>
                <w:szCs w:val="22"/>
                <w:lang w:val="en-US"/>
              </w:rPr>
              <w:t>i</w:t>
            </w:r>
            <w:proofErr w:type="spellEnd"/>
            <w:r w:rsidRPr="003A7FE9">
              <w:rPr>
                <w:sz w:val="22"/>
                <w:szCs w:val="22"/>
              </w:rPr>
              <w:t>5-3570 3.4</w:t>
            </w:r>
            <w:r w:rsidRPr="003A7FE9">
              <w:rPr>
                <w:sz w:val="22"/>
                <w:szCs w:val="22"/>
                <w:lang w:val="en-US"/>
              </w:rPr>
              <w:t>GHz</w:t>
            </w:r>
            <w:r w:rsidRPr="003A7FE9">
              <w:rPr>
                <w:sz w:val="22"/>
                <w:szCs w:val="22"/>
              </w:rPr>
              <w:t>/4</w:t>
            </w:r>
            <w:r w:rsidRPr="003A7FE9">
              <w:rPr>
                <w:sz w:val="22"/>
                <w:szCs w:val="22"/>
                <w:lang w:val="en-US"/>
              </w:rPr>
              <w:t>Gb</w:t>
            </w:r>
            <w:r w:rsidRPr="003A7FE9">
              <w:rPr>
                <w:sz w:val="22"/>
                <w:szCs w:val="22"/>
              </w:rPr>
              <w:t xml:space="preserve"> /500</w:t>
            </w:r>
            <w:r w:rsidRPr="003A7FE9">
              <w:rPr>
                <w:sz w:val="22"/>
                <w:szCs w:val="22"/>
                <w:lang w:val="en-US"/>
              </w:rPr>
              <w:t>Gb</w:t>
            </w:r>
            <w:r w:rsidRPr="003A7FE9">
              <w:rPr>
                <w:sz w:val="22"/>
                <w:szCs w:val="22"/>
              </w:rPr>
              <w:t xml:space="preserve">/ </w:t>
            </w:r>
            <w:proofErr w:type="spellStart"/>
            <w:r w:rsidRPr="003A7FE9">
              <w:rPr>
                <w:sz w:val="22"/>
                <w:szCs w:val="22"/>
                <w:lang w:val="en-US"/>
              </w:rPr>
              <w:t>VievSonic</w:t>
            </w:r>
            <w:proofErr w:type="spellEnd"/>
            <w:r w:rsidRPr="003A7FE9">
              <w:rPr>
                <w:sz w:val="22"/>
                <w:szCs w:val="22"/>
              </w:rPr>
              <w:t xml:space="preserve"> </w:t>
            </w:r>
            <w:r w:rsidRPr="003A7FE9">
              <w:rPr>
                <w:sz w:val="22"/>
                <w:szCs w:val="22"/>
                <w:lang w:val="en-US"/>
              </w:rPr>
              <w:t>VA</w:t>
            </w:r>
            <w:r w:rsidRPr="003A7FE9">
              <w:rPr>
                <w:sz w:val="22"/>
                <w:szCs w:val="22"/>
              </w:rPr>
              <w:t>703</w:t>
            </w:r>
            <w:r w:rsidRPr="003A7FE9">
              <w:rPr>
                <w:sz w:val="22"/>
                <w:szCs w:val="22"/>
                <w:lang w:val="en-US"/>
              </w:rPr>
              <w:t>b</w:t>
            </w:r>
            <w:r w:rsidRPr="003A7FE9">
              <w:rPr>
                <w:sz w:val="22"/>
                <w:szCs w:val="22"/>
              </w:rPr>
              <w:t xml:space="preserve"> - 1 шт., Мультимедийный проектор  </w:t>
            </w:r>
            <w:proofErr w:type="spellStart"/>
            <w:r w:rsidRPr="003A7FE9">
              <w:rPr>
                <w:sz w:val="22"/>
                <w:szCs w:val="22"/>
                <w:lang w:val="en-US"/>
              </w:rPr>
              <w:t>Optoma</w:t>
            </w:r>
            <w:proofErr w:type="spellEnd"/>
            <w:r w:rsidRPr="003A7FE9">
              <w:rPr>
                <w:sz w:val="22"/>
                <w:szCs w:val="22"/>
              </w:rPr>
              <w:t xml:space="preserve"> </w:t>
            </w:r>
            <w:r w:rsidRPr="003A7FE9">
              <w:rPr>
                <w:sz w:val="22"/>
                <w:szCs w:val="22"/>
                <w:lang w:val="en-US"/>
              </w:rPr>
              <w:t>x</w:t>
            </w:r>
            <w:r w:rsidRPr="003A7FE9">
              <w:rPr>
                <w:sz w:val="22"/>
                <w:szCs w:val="22"/>
              </w:rPr>
              <w:t xml:space="preserve"> 400 - 1 шт., Экран </w:t>
            </w:r>
            <w:proofErr w:type="spellStart"/>
            <w:r w:rsidRPr="003A7FE9">
              <w:rPr>
                <w:sz w:val="22"/>
                <w:szCs w:val="22"/>
              </w:rPr>
              <w:t>проекцион</w:t>
            </w:r>
            <w:proofErr w:type="spellEnd"/>
            <w:r w:rsidRPr="003A7FE9">
              <w:rPr>
                <w:sz w:val="22"/>
                <w:szCs w:val="22"/>
              </w:rPr>
              <w:t xml:space="preserve">. </w:t>
            </w:r>
            <w:proofErr w:type="spellStart"/>
            <w:r w:rsidRPr="003A7FE9">
              <w:rPr>
                <w:sz w:val="22"/>
                <w:szCs w:val="22"/>
                <w:lang w:val="en-US"/>
              </w:rPr>
              <w:t>Projecta</w:t>
            </w:r>
            <w:proofErr w:type="spellEnd"/>
            <w:r w:rsidRPr="003A7FE9">
              <w:rPr>
                <w:sz w:val="22"/>
                <w:szCs w:val="22"/>
              </w:rPr>
              <w:t xml:space="preserve"> </w:t>
            </w:r>
            <w:r w:rsidRPr="003A7FE9">
              <w:rPr>
                <w:sz w:val="22"/>
                <w:szCs w:val="22"/>
                <w:lang w:val="en-US"/>
              </w:rPr>
              <w:t>Compact</w:t>
            </w:r>
            <w:r w:rsidRPr="003A7FE9">
              <w:rPr>
                <w:sz w:val="22"/>
                <w:szCs w:val="22"/>
              </w:rPr>
              <w:t xml:space="preserve"> </w:t>
            </w:r>
            <w:proofErr w:type="spellStart"/>
            <w:r w:rsidRPr="003A7FE9">
              <w:rPr>
                <w:sz w:val="22"/>
                <w:szCs w:val="22"/>
                <w:lang w:val="en-US"/>
              </w:rPr>
              <w:t>Electrol</w:t>
            </w:r>
            <w:proofErr w:type="spellEnd"/>
            <w:r w:rsidRPr="003A7FE9">
              <w:rPr>
                <w:sz w:val="22"/>
                <w:szCs w:val="22"/>
              </w:rPr>
              <w:t xml:space="preserve"> 153</w:t>
            </w:r>
            <w:r w:rsidRPr="003A7FE9">
              <w:rPr>
                <w:sz w:val="22"/>
                <w:szCs w:val="22"/>
                <w:lang w:val="en-US"/>
              </w:rPr>
              <w:t>x</w:t>
            </w:r>
            <w:r w:rsidRPr="003A7FE9">
              <w:rPr>
                <w:sz w:val="22"/>
                <w:szCs w:val="22"/>
              </w:rPr>
              <w:t xml:space="preserve">200 </w:t>
            </w:r>
            <w:r w:rsidRPr="003A7FE9">
              <w:rPr>
                <w:sz w:val="22"/>
                <w:szCs w:val="22"/>
                <w:lang w:val="en-US"/>
              </w:rPr>
              <w:t>c</w:t>
            </w:r>
            <w:r w:rsidRPr="003A7FE9">
              <w:rPr>
                <w:sz w:val="22"/>
                <w:szCs w:val="22"/>
              </w:rPr>
              <w:t xml:space="preserve">м </w:t>
            </w:r>
            <w:r w:rsidRPr="003A7FE9">
              <w:rPr>
                <w:sz w:val="22"/>
                <w:szCs w:val="22"/>
                <w:lang w:val="en-US"/>
              </w:rPr>
              <w:t>MATTE</w:t>
            </w:r>
            <w:r w:rsidRPr="003A7FE9">
              <w:rPr>
                <w:sz w:val="22"/>
                <w:szCs w:val="22"/>
              </w:rPr>
              <w:t xml:space="preserve"> </w:t>
            </w:r>
            <w:r w:rsidRPr="003A7FE9">
              <w:rPr>
                <w:sz w:val="22"/>
                <w:szCs w:val="22"/>
                <w:lang w:val="en-US"/>
              </w:rPr>
              <w:t>White</w:t>
            </w:r>
            <w:r w:rsidRPr="003A7FE9">
              <w:rPr>
                <w:sz w:val="22"/>
                <w:szCs w:val="22"/>
              </w:rPr>
              <w:t xml:space="preserve"> </w:t>
            </w:r>
            <w:r w:rsidRPr="003A7FE9">
              <w:rPr>
                <w:sz w:val="22"/>
                <w:szCs w:val="22"/>
                <w:lang w:val="en-US"/>
              </w:rPr>
              <w:t>S</w:t>
            </w:r>
            <w:r w:rsidRPr="003A7FE9">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A7FE9" w:rsidRDefault="00B43524" w:rsidP="002718E2">
            <w:pPr>
              <w:pStyle w:val="Style214"/>
              <w:ind w:firstLine="0"/>
              <w:rPr>
                <w:sz w:val="22"/>
                <w:szCs w:val="22"/>
              </w:rPr>
            </w:pPr>
            <w:r w:rsidRPr="003A7FE9">
              <w:rPr>
                <w:sz w:val="22"/>
                <w:szCs w:val="22"/>
              </w:rPr>
              <w:t xml:space="preserve">191002, г. Санкт-Петербург, Кузнечный пер., д. 9/27, лит. </w:t>
            </w:r>
            <w:r w:rsidRPr="003A7FE9">
              <w:rPr>
                <w:sz w:val="22"/>
                <w:szCs w:val="22"/>
                <w:lang w:val="en-US"/>
              </w:rPr>
              <w:t>А</w:t>
            </w:r>
          </w:p>
        </w:tc>
      </w:tr>
      <w:tr w:rsidR="002C735C" w:rsidRPr="003A7FE9" w14:paraId="79FD5A76" w14:textId="77777777" w:rsidTr="008416EB">
        <w:tc>
          <w:tcPr>
            <w:tcW w:w="7797" w:type="dxa"/>
            <w:shd w:val="clear" w:color="auto" w:fill="auto"/>
          </w:tcPr>
          <w:p w14:paraId="05177F72" w14:textId="77777777" w:rsidR="002C735C" w:rsidRPr="003A7FE9" w:rsidRDefault="00B43524" w:rsidP="002718E2">
            <w:pPr>
              <w:pStyle w:val="Style214"/>
              <w:ind w:firstLine="0"/>
              <w:rPr>
                <w:sz w:val="22"/>
                <w:szCs w:val="22"/>
              </w:rPr>
            </w:pPr>
            <w:r w:rsidRPr="003A7FE9">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A7FE9">
              <w:rPr>
                <w:sz w:val="22"/>
                <w:szCs w:val="22"/>
              </w:rPr>
              <w:t>комплексом.Специализированная</w:t>
            </w:r>
            <w:proofErr w:type="spellEnd"/>
            <w:r w:rsidRPr="003A7FE9">
              <w:rPr>
                <w:sz w:val="22"/>
                <w:szCs w:val="22"/>
              </w:rPr>
              <w:t xml:space="preserve">  мебель и оборудование: Учебная мебель на  40 посадочных мест, рабочее место преподавателя, доска меловая 1 шт., тумба м/</w:t>
            </w:r>
            <w:proofErr w:type="spellStart"/>
            <w:r w:rsidRPr="003A7FE9">
              <w:rPr>
                <w:sz w:val="22"/>
                <w:szCs w:val="22"/>
              </w:rPr>
              <w:t>мМоноблок</w:t>
            </w:r>
            <w:proofErr w:type="spellEnd"/>
            <w:r w:rsidRPr="003A7FE9">
              <w:rPr>
                <w:sz w:val="22"/>
                <w:szCs w:val="22"/>
              </w:rPr>
              <w:t xml:space="preserve"> </w:t>
            </w:r>
            <w:r w:rsidRPr="003A7FE9">
              <w:rPr>
                <w:sz w:val="22"/>
                <w:szCs w:val="22"/>
                <w:lang w:val="en-US"/>
              </w:rPr>
              <w:t>Acer</w:t>
            </w:r>
            <w:r w:rsidRPr="003A7FE9">
              <w:rPr>
                <w:sz w:val="22"/>
                <w:szCs w:val="22"/>
              </w:rPr>
              <w:t xml:space="preserve"> </w:t>
            </w:r>
            <w:r w:rsidRPr="003A7FE9">
              <w:rPr>
                <w:sz w:val="22"/>
                <w:szCs w:val="22"/>
                <w:lang w:val="en-US"/>
              </w:rPr>
              <w:t>Aspire</w:t>
            </w:r>
            <w:r w:rsidRPr="003A7FE9">
              <w:rPr>
                <w:sz w:val="22"/>
                <w:szCs w:val="22"/>
              </w:rPr>
              <w:t xml:space="preserve"> </w:t>
            </w:r>
            <w:r w:rsidRPr="003A7FE9">
              <w:rPr>
                <w:sz w:val="22"/>
                <w:szCs w:val="22"/>
                <w:lang w:val="en-US"/>
              </w:rPr>
              <w:t>Z</w:t>
            </w:r>
            <w:r w:rsidRPr="003A7FE9">
              <w:rPr>
                <w:sz w:val="22"/>
                <w:szCs w:val="22"/>
              </w:rPr>
              <w:t xml:space="preserve">1811 в </w:t>
            </w:r>
            <w:proofErr w:type="spellStart"/>
            <w:r w:rsidRPr="003A7FE9">
              <w:rPr>
                <w:sz w:val="22"/>
                <w:szCs w:val="22"/>
              </w:rPr>
              <w:t>компл</w:t>
            </w:r>
            <w:proofErr w:type="spellEnd"/>
            <w:r w:rsidRPr="003A7FE9">
              <w:rPr>
                <w:sz w:val="22"/>
                <w:szCs w:val="22"/>
              </w:rPr>
              <w:t xml:space="preserve">.: </w:t>
            </w:r>
            <w:proofErr w:type="spellStart"/>
            <w:r w:rsidRPr="003A7FE9">
              <w:rPr>
                <w:sz w:val="22"/>
                <w:szCs w:val="22"/>
                <w:lang w:val="en-US"/>
              </w:rPr>
              <w:t>i</w:t>
            </w:r>
            <w:proofErr w:type="spellEnd"/>
            <w:r w:rsidRPr="003A7FE9">
              <w:rPr>
                <w:sz w:val="22"/>
                <w:szCs w:val="22"/>
              </w:rPr>
              <w:t>5 2400</w:t>
            </w:r>
            <w:r w:rsidRPr="003A7FE9">
              <w:rPr>
                <w:sz w:val="22"/>
                <w:szCs w:val="22"/>
                <w:lang w:val="en-US"/>
              </w:rPr>
              <w:t>s</w:t>
            </w:r>
            <w:r w:rsidRPr="003A7FE9">
              <w:rPr>
                <w:sz w:val="22"/>
                <w:szCs w:val="22"/>
              </w:rPr>
              <w:t>/4</w:t>
            </w:r>
            <w:r w:rsidRPr="003A7FE9">
              <w:rPr>
                <w:sz w:val="22"/>
                <w:szCs w:val="22"/>
                <w:lang w:val="en-US"/>
              </w:rPr>
              <w:t>Gb</w:t>
            </w:r>
            <w:r w:rsidRPr="003A7FE9">
              <w:rPr>
                <w:sz w:val="22"/>
                <w:szCs w:val="22"/>
              </w:rPr>
              <w:t>/1</w:t>
            </w:r>
            <w:r w:rsidRPr="003A7FE9">
              <w:rPr>
                <w:sz w:val="22"/>
                <w:szCs w:val="22"/>
                <w:lang w:val="en-US"/>
              </w:rPr>
              <w:t>T</w:t>
            </w:r>
            <w:r w:rsidRPr="003A7FE9">
              <w:rPr>
                <w:sz w:val="22"/>
                <w:szCs w:val="22"/>
              </w:rPr>
              <w:t xml:space="preserve">б - 1шт., Мультимедийный проектор </w:t>
            </w:r>
            <w:r w:rsidRPr="003A7FE9">
              <w:rPr>
                <w:sz w:val="22"/>
                <w:szCs w:val="22"/>
                <w:lang w:val="en-US"/>
              </w:rPr>
              <w:t>NEC</w:t>
            </w:r>
            <w:r w:rsidRPr="003A7FE9">
              <w:rPr>
                <w:sz w:val="22"/>
                <w:szCs w:val="22"/>
              </w:rPr>
              <w:t xml:space="preserve"> </w:t>
            </w:r>
            <w:r w:rsidRPr="003A7FE9">
              <w:rPr>
                <w:sz w:val="22"/>
                <w:szCs w:val="22"/>
                <w:lang w:val="en-US"/>
              </w:rPr>
              <w:t>ME</w:t>
            </w:r>
            <w:r w:rsidRPr="003A7FE9">
              <w:rPr>
                <w:sz w:val="22"/>
                <w:szCs w:val="22"/>
              </w:rPr>
              <w:t>402</w:t>
            </w:r>
            <w:r w:rsidRPr="003A7FE9">
              <w:rPr>
                <w:sz w:val="22"/>
                <w:szCs w:val="22"/>
                <w:lang w:val="en-US"/>
              </w:rPr>
              <w:t>X</w:t>
            </w:r>
            <w:r w:rsidRPr="003A7FE9">
              <w:rPr>
                <w:sz w:val="22"/>
                <w:szCs w:val="22"/>
              </w:rPr>
              <w:t xml:space="preserve"> - 1 шт.,  Экран с электроприводом 153х200 см </w:t>
            </w:r>
            <w:r w:rsidRPr="003A7FE9">
              <w:rPr>
                <w:sz w:val="22"/>
                <w:szCs w:val="22"/>
                <w:lang w:val="en-US"/>
              </w:rPr>
              <w:t>Matte</w:t>
            </w:r>
            <w:r w:rsidRPr="003A7FE9">
              <w:rPr>
                <w:sz w:val="22"/>
                <w:szCs w:val="22"/>
              </w:rPr>
              <w:t xml:space="preserve"> </w:t>
            </w:r>
            <w:r w:rsidRPr="003A7FE9">
              <w:rPr>
                <w:sz w:val="22"/>
                <w:szCs w:val="22"/>
                <w:lang w:val="en-US"/>
              </w:rPr>
              <w:t>White</w:t>
            </w:r>
            <w:r w:rsidRPr="003A7FE9">
              <w:rPr>
                <w:sz w:val="22"/>
                <w:szCs w:val="22"/>
              </w:rPr>
              <w:t xml:space="preserve"> - 1 шт., Микшер усилитель  </w:t>
            </w:r>
            <w:proofErr w:type="spellStart"/>
            <w:r w:rsidRPr="003A7FE9">
              <w:rPr>
                <w:sz w:val="22"/>
                <w:szCs w:val="22"/>
                <w:lang w:val="en-US"/>
              </w:rPr>
              <w:t>Jedia</w:t>
            </w:r>
            <w:proofErr w:type="spellEnd"/>
            <w:r w:rsidRPr="003A7FE9">
              <w:rPr>
                <w:sz w:val="22"/>
                <w:szCs w:val="22"/>
              </w:rPr>
              <w:t xml:space="preserve"> </w:t>
            </w:r>
            <w:r w:rsidRPr="003A7FE9">
              <w:rPr>
                <w:sz w:val="22"/>
                <w:szCs w:val="22"/>
                <w:lang w:val="en-US"/>
              </w:rPr>
              <w:t>TA</w:t>
            </w:r>
            <w:r w:rsidRPr="003A7FE9">
              <w:rPr>
                <w:sz w:val="22"/>
                <w:szCs w:val="22"/>
              </w:rPr>
              <w:t xml:space="preserve">-1120 в комплекте - 1 шт., Акустическая система </w:t>
            </w:r>
            <w:r w:rsidRPr="003A7FE9">
              <w:rPr>
                <w:sz w:val="22"/>
                <w:szCs w:val="22"/>
                <w:lang w:val="en-US"/>
              </w:rPr>
              <w:t>Hi</w:t>
            </w:r>
            <w:r w:rsidRPr="003A7FE9">
              <w:rPr>
                <w:sz w:val="22"/>
                <w:szCs w:val="22"/>
              </w:rPr>
              <w:t>-</w:t>
            </w:r>
            <w:r w:rsidRPr="003A7FE9">
              <w:rPr>
                <w:sz w:val="22"/>
                <w:szCs w:val="22"/>
                <w:lang w:val="en-US"/>
              </w:rPr>
              <w:t>Fi</w:t>
            </w:r>
            <w:r w:rsidRPr="003A7FE9">
              <w:rPr>
                <w:sz w:val="22"/>
                <w:szCs w:val="22"/>
              </w:rPr>
              <w:t xml:space="preserve"> </w:t>
            </w:r>
            <w:r w:rsidRPr="003A7FE9">
              <w:rPr>
                <w:sz w:val="22"/>
                <w:szCs w:val="22"/>
                <w:lang w:val="en-US"/>
              </w:rPr>
              <w:t>PRO</w:t>
            </w:r>
            <w:r w:rsidRPr="003A7FE9">
              <w:rPr>
                <w:sz w:val="22"/>
                <w:szCs w:val="22"/>
              </w:rPr>
              <w:t xml:space="preserve"> </w:t>
            </w:r>
            <w:r w:rsidRPr="003A7FE9">
              <w:rPr>
                <w:sz w:val="22"/>
                <w:szCs w:val="22"/>
                <w:lang w:val="en-US"/>
              </w:rPr>
              <w:t>MASK</w:t>
            </w:r>
            <w:r w:rsidRPr="003A7FE9">
              <w:rPr>
                <w:sz w:val="22"/>
                <w:szCs w:val="22"/>
              </w:rPr>
              <w:t>6</w:t>
            </w:r>
            <w:r w:rsidRPr="003A7FE9">
              <w:rPr>
                <w:sz w:val="22"/>
                <w:szCs w:val="22"/>
                <w:lang w:val="en-US"/>
              </w:rPr>
              <w:t>T</w:t>
            </w:r>
            <w:r w:rsidRPr="003A7FE9">
              <w:rPr>
                <w:sz w:val="22"/>
                <w:szCs w:val="22"/>
              </w:rPr>
              <w:t>-</w:t>
            </w:r>
            <w:r w:rsidRPr="003A7FE9">
              <w:rPr>
                <w:sz w:val="22"/>
                <w:szCs w:val="22"/>
                <w:lang w:val="en-US"/>
              </w:rPr>
              <w:t>W</w:t>
            </w:r>
            <w:r w:rsidRPr="003A7FE9">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80EC7D" w14:textId="77777777" w:rsidR="002C735C" w:rsidRPr="003A7FE9" w:rsidRDefault="00B43524" w:rsidP="002718E2">
            <w:pPr>
              <w:pStyle w:val="Style214"/>
              <w:ind w:firstLine="0"/>
              <w:rPr>
                <w:sz w:val="22"/>
                <w:szCs w:val="22"/>
              </w:rPr>
            </w:pPr>
            <w:r w:rsidRPr="003A7FE9">
              <w:rPr>
                <w:sz w:val="22"/>
                <w:szCs w:val="22"/>
              </w:rPr>
              <w:t xml:space="preserve">191002, г. Санкт-Петербург, Кузнечный пер., д. 9/27, лит. </w:t>
            </w:r>
            <w:r w:rsidRPr="003A7FE9">
              <w:rPr>
                <w:sz w:val="22"/>
                <w:szCs w:val="22"/>
                <w:lang w:val="en-US"/>
              </w:rPr>
              <w:t>А</w:t>
            </w:r>
          </w:p>
        </w:tc>
      </w:tr>
      <w:tr w:rsidR="002C735C" w:rsidRPr="003A7FE9" w14:paraId="09940E72" w14:textId="77777777" w:rsidTr="008416EB">
        <w:tc>
          <w:tcPr>
            <w:tcW w:w="7797" w:type="dxa"/>
            <w:shd w:val="clear" w:color="auto" w:fill="auto"/>
          </w:tcPr>
          <w:p w14:paraId="0784662B" w14:textId="77777777" w:rsidR="002C735C" w:rsidRPr="003A7FE9" w:rsidRDefault="00B43524" w:rsidP="002718E2">
            <w:pPr>
              <w:pStyle w:val="Style214"/>
              <w:ind w:firstLine="0"/>
              <w:rPr>
                <w:sz w:val="22"/>
                <w:szCs w:val="22"/>
              </w:rPr>
            </w:pPr>
            <w:r w:rsidRPr="003A7FE9">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A7FE9">
              <w:rPr>
                <w:sz w:val="22"/>
                <w:szCs w:val="22"/>
              </w:rPr>
              <w:t>комплексом.Специализированная</w:t>
            </w:r>
            <w:proofErr w:type="spellEnd"/>
            <w:r w:rsidRPr="003A7FE9">
              <w:rPr>
                <w:sz w:val="22"/>
                <w:szCs w:val="22"/>
              </w:rPr>
              <w:t xml:space="preserve">  мебель и оборудование: Учебная мебель на 25 посадочных мест, рабочее место </w:t>
            </w:r>
            <w:proofErr w:type="spellStart"/>
            <w:r w:rsidRPr="003A7FE9">
              <w:rPr>
                <w:sz w:val="22"/>
                <w:szCs w:val="22"/>
              </w:rPr>
              <w:t>преподавателя,трибуна</w:t>
            </w:r>
            <w:proofErr w:type="spellEnd"/>
            <w:r w:rsidRPr="003A7FE9">
              <w:rPr>
                <w:sz w:val="22"/>
                <w:szCs w:val="22"/>
              </w:rPr>
              <w:t xml:space="preserve"> 1 шт., доска меловая 1 шт., шкаф </w:t>
            </w:r>
            <w:proofErr w:type="spellStart"/>
            <w:r w:rsidRPr="003A7FE9">
              <w:rPr>
                <w:sz w:val="22"/>
                <w:szCs w:val="22"/>
              </w:rPr>
              <w:t>метеллический</w:t>
            </w:r>
            <w:proofErr w:type="spellEnd"/>
            <w:r w:rsidRPr="003A7FE9">
              <w:rPr>
                <w:sz w:val="22"/>
                <w:szCs w:val="22"/>
              </w:rPr>
              <w:t>, тумба м/</w:t>
            </w:r>
            <w:proofErr w:type="spellStart"/>
            <w:r w:rsidRPr="003A7FE9">
              <w:rPr>
                <w:sz w:val="22"/>
                <w:szCs w:val="22"/>
              </w:rPr>
              <w:t>мМоноблок</w:t>
            </w:r>
            <w:proofErr w:type="spellEnd"/>
            <w:r w:rsidRPr="003A7FE9">
              <w:rPr>
                <w:sz w:val="22"/>
                <w:szCs w:val="22"/>
              </w:rPr>
              <w:t xml:space="preserve"> </w:t>
            </w:r>
            <w:r w:rsidRPr="003A7FE9">
              <w:rPr>
                <w:sz w:val="22"/>
                <w:szCs w:val="22"/>
                <w:lang w:val="en-US"/>
              </w:rPr>
              <w:t>Acer</w:t>
            </w:r>
            <w:r w:rsidRPr="003A7FE9">
              <w:rPr>
                <w:sz w:val="22"/>
                <w:szCs w:val="22"/>
              </w:rPr>
              <w:t xml:space="preserve"> </w:t>
            </w:r>
            <w:r w:rsidRPr="003A7FE9">
              <w:rPr>
                <w:sz w:val="22"/>
                <w:szCs w:val="22"/>
                <w:lang w:val="en-US"/>
              </w:rPr>
              <w:t>Aspire</w:t>
            </w:r>
            <w:r w:rsidRPr="003A7FE9">
              <w:rPr>
                <w:sz w:val="22"/>
                <w:szCs w:val="22"/>
              </w:rPr>
              <w:t xml:space="preserve"> </w:t>
            </w:r>
            <w:r w:rsidRPr="003A7FE9">
              <w:rPr>
                <w:sz w:val="22"/>
                <w:szCs w:val="22"/>
                <w:lang w:val="en-US"/>
              </w:rPr>
              <w:t>Z</w:t>
            </w:r>
            <w:r w:rsidRPr="003A7FE9">
              <w:rPr>
                <w:sz w:val="22"/>
                <w:szCs w:val="22"/>
              </w:rPr>
              <w:t xml:space="preserve">1811 в </w:t>
            </w:r>
            <w:proofErr w:type="spellStart"/>
            <w:r w:rsidRPr="003A7FE9">
              <w:rPr>
                <w:sz w:val="22"/>
                <w:szCs w:val="22"/>
              </w:rPr>
              <w:t>компл</w:t>
            </w:r>
            <w:proofErr w:type="spellEnd"/>
            <w:r w:rsidRPr="003A7FE9">
              <w:rPr>
                <w:sz w:val="22"/>
                <w:szCs w:val="22"/>
              </w:rPr>
              <w:t xml:space="preserve">.: </w:t>
            </w:r>
            <w:proofErr w:type="spellStart"/>
            <w:r w:rsidRPr="003A7FE9">
              <w:rPr>
                <w:sz w:val="22"/>
                <w:szCs w:val="22"/>
                <w:lang w:val="en-US"/>
              </w:rPr>
              <w:t>i</w:t>
            </w:r>
            <w:proofErr w:type="spellEnd"/>
            <w:r w:rsidRPr="003A7FE9">
              <w:rPr>
                <w:sz w:val="22"/>
                <w:szCs w:val="22"/>
              </w:rPr>
              <w:t>5 2400</w:t>
            </w:r>
            <w:r w:rsidRPr="003A7FE9">
              <w:rPr>
                <w:sz w:val="22"/>
                <w:szCs w:val="22"/>
                <w:lang w:val="en-US"/>
              </w:rPr>
              <w:t>s</w:t>
            </w:r>
            <w:r w:rsidRPr="003A7FE9">
              <w:rPr>
                <w:sz w:val="22"/>
                <w:szCs w:val="22"/>
              </w:rPr>
              <w:t>/4</w:t>
            </w:r>
            <w:r w:rsidRPr="003A7FE9">
              <w:rPr>
                <w:sz w:val="22"/>
                <w:szCs w:val="22"/>
                <w:lang w:val="en-US"/>
              </w:rPr>
              <w:t>Gb</w:t>
            </w:r>
            <w:r w:rsidRPr="003A7FE9">
              <w:rPr>
                <w:sz w:val="22"/>
                <w:szCs w:val="22"/>
              </w:rPr>
              <w:t>/1</w:t>
            </w:r>
            <w:r w:rsidRPr="003A7FE9">
              <w:rPr>
                <w:sz w:val="22"/>
                <w:szCs w:val="22"/>
                <w:lang w:val="en-US"/>
              </w:rPr>
              <w:t>T</w:t>
            </w:r>
            <w:r w:rsidRPr="003A7FE9">
              <w:rPr>
                <w:sz w:val="22"/>
                <w:szCs w:val="22"/>
              </w:rPr>
              <w:t xml:space="preserve">б - 1шт., Мультимедийный проектор  </w:t>
            </w:r>
            <w:proofErr w:type="spellStart"/>
            <w:r w:rsidRPr="003A7FE9">
              <w:rPr>
                <w:sz w:val="22"/>
                <w:szCs w:val="22"/>
                <w:lang w:val="en-US"/>
              </w:rPr>
              <w:t>Optoma</w:t>
            </w:r>
            <w:proofErr w:type="spellEnd"/>
            <w:r w:rsidRPr="003A7FE9">
              <w:rPr>
                <w:sz w:val="22"/>
                <w:szCs w:val="22"/>
              </w:rPr>
              <w:t xml:space="preserve"> </w:t>
            </w:r>
            <w:r w:rsidRPr="003A7FE9">
              <w:rPr>
                <w:sz w:val="22"/>
                <w:szCs w:val="22"/>
                <w:lang w:val="en-US"/>
              </w:rPr>
              <w:t>x</w:t>
            </w:r>
            <w:r w:rsidRPr="003A7FE9">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50387D" w14:textId="77777777" w:rsidR="002C735C" w:rsidRPr="003A7FE9" w:rsidRDefault="00B43524" w:rsidP="002718E2">
            <w:pPr>
              <w:pStyle w:val="Style214"/>
              <w:ind w:firstLine="0"/>
              <w:rPr>
                <w:sz w:val="22"/>
                <w:szCs w:val="22"/>
              </w:rPr>
            </w:pPr>
            <w:r w:rsidRPr="003A7FE9">
              <w:rPr>
                <w:sz w:val="22"/>
                <w:szCs w:val="22"/>
              </w:rPr>
              <w:t xml:space="preserve">191002, г. Санкт-Петербург, Кузнечный пер., д. 9/27, лит. </w:t>
            </w:r>
            <w:r w:rsidRPr="003A7FE9">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62912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62912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62912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62912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A7FE9" w14:paraId="0C77647D" w14:textId="77777777" w:rsidTr="00015210">
        <w:tc>
          <w:tcPr>
            <w:tcW w:w="562" w:type="dxa"/>
          </w:tcPr>
          <w:p w14:paraId="3CAF2E12" w14:textId="77777777" w:rsidR="003A7FE9" w:rsidRPr="00C1410E" w:rsidRDefault="003A7FE9" w:rsidP="00015210">
            <w:pPr>
              <w:pStyle w:val="Default"/>
              <w:spacing w:after="30"/>
              <w:jc w:val="both"/>
              <w:rPr>
                <w:sz w:val="23"/>
                <w:szCs w:val="23"/>
              </w:rPr>
            </w:pPr>
          </w:p>
        </w:tc>
        <w:tc>
          <w:tcPr>
            <w:tcW w:w="8783" w:type="dxa"/>
          </w:tcPr>
          <w:p w14:paraId="27874BE5" w14:textId="77777777" w:rsidR="003A7FE9" w:rsidRPr="003A7FE9" w:rsidRDefault="003A7FE9" w:rsidP="00015210">
            <w:pPr>
              <w:pStyle w:val="Default"/>
              <w:spacing w:after="30"/>
              <w:jc w:val="both"/>
              <w:rPr>
                <w:sz w:val="23"/>
                <w:szCs w:val="23"/>
              </w:rPr>
            </w:pPr>
            <w:r w:rsidRPr="003A7FE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62913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A7FE9" w:rsidRDefault="00AD3A54" w:rsidP="00801458">
            <w:pPr>
              <w:pStyle w:val="Default"/>
              <w:spacing w:after="30"/>
              <w:jc w:val="both"/>
              <w:rPr>
                <w:sz w:val="23"/>
                <w:szCs w:val="23"/>
              </w:rPr>
            </w:pPr>
            <w:r w:rsidRPr="003A7FE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62913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A7FE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A7FE9" w14:paraId="5A1C9382" w14:textId="77777777" w:rsidTr="00801458">
        <w:tc>
          <w:tcPr>
            <w:tcW w:w="2336" w:type="dxa"/>
          </w:tcPr>
          <w:p w14:paraId="4C518DAB" w14:textId="77777777" w:rsidR="005D65A5" w:rsidRPr="003A7FE9" w:rsidRDefault="005D65A5" w:rsidP="00801458">
            <w:pPr>
              <w:jc w:val="center"/>
              <w:rPr>
                <w:rFonts w:ascii="Times New Roman" w:hAnsi="Times New Roman" w:cs="Times New Roman"/>
                <w:b/>
              </w:rPr>
            </w:pPr>
            <w:r w:rsidRPr="003A7FE9">
              <w:rPr>
                <w:rFonts w:ascii="Times New Roman" w:hAnsi="Times New Roman" w:cs="Times New Roman"/>
                <w:b/>
              </w:rPr>
              <w:t>Номер контрольной точки</w:t>
            </w:r>
          </w:p>
        </w:tc>
        <w:tc>
          <w:tcPr>
            <w:tcW w:w="2336" w:type="dxa"/>
          </w:tcPr>
          <w:p w14:paraId="6FB4C23E" w14:textId="77777777" w:rsidR="005D65A5" w:rsidRPr="003A7FE9" w:rsidRDefault="005D65A5" w:rsidP="00801458">
            <w:pPr>
              <w:jc w:val="center"/>
              <w:rPr>
                <w:rFonts w:ascii="Times New Roman" w:hAnsi="Times New Roman" w:cs="Times New Roman"/>
                <w:b/>
              </w:rPr>
            </w:pPr>
            <w:r w:rsidRPr="003A7FE9">
              <w:rPr>
                <w:rFonts w:ascii="Times New Roman" w:hAnsi="Times New Roman" w:cs="Times New Roman"/>
                <w:b/>
              </w:rPr>
              <w:t>Тип контрольной точки</w:t>
            </w:r>
          </w:p>
        </w:tc>
        <w:tc>
          <w:tcPr>
            <w:tcW w:w="2336" w:type="dxa"/>
          </w:tcPr>
          <w:p w14:paraId="048CBEA9" w14:textId="77777777" w:rsidR="005D65A5" w:rsidRPr="003A7FE9" w:rsidRDefault="005D65A5" w:rsidP="00801458">
            <w:pPr>
              <w:jc w:val="center"/>
              <w:rPr>
                <w:rFonts w:ascii="Times New Roman" w:hAnsi="Times New Roman" w:cs="Times New Roman"/>
                <w:b/>
              </w:rPr>
            </w:pPr>
            <w:r w:rsidRPr="003A7FE9">
              <w:rPr>
                <w:rFonts w:ascii="Times New Roman" w:hAnsi="Times New Roman" w:cs="Times New Roman"/>
                <w:b/>
              </w:rPr>
              <w:t>Способ проведения</w:t>
            </w:r>
          </w:p>
        </w:tc>
        <w:tc>
          <w:tcPr>
            <w:tcW w:w="2337" w:type="dxa"/>
          </w:tcPr>
          <w:p w14:paraId="267B0FDF" w14:textId="77777777" w:rsidR="005D65A5" w:rsidRPr="003A7FE9" w:rsidRDefault="005D65A5" w:rsidP="00801458">
            <w:pPr>
              <w:jc w:val="center"/>
              <w:rPr>
                <w:rFonts w:ascii="Times New Roman" w:hAnsi="Times New Roman" w:cs="Times New Roman"/>
                <w:b/>
              </w:rPr>
            </w:pPr>
            <w:r w:rsidRPr="003A7FE9">
              <w:rPr>
                <w:rFonts w:ascii="Times New Roman" w:hAnsi="Times New Roman" w:cs="Times New Roman"/>
                <w:b/>
              </w:rPr>
              <w:t>Номера тем</w:t>
            </w:r>
          </w:p>
        </w:tc>
      </w:tr>
      <w:tr w:rsidR="005D65A5" w:rsidRPr="003A7FE9" w14:paraId="07658034" w14:textId="77777777" w:rsidTr="00801458">
        <w:tc>
          <w:tcPr>
            <w:tcW w:w="2336" w:type="dxa"/>
          </w:tcPr>
          <w:p w14:paraId="1553D698" w14:textId="78F29BFB" w:rsidR="005D65A5" w:rsidRPr="003A7FE9" w:rsidRDefault="007478E0" w:rsidP="00801458">
            <w:pPr>
              <w:jc w:val="center"/>
              <w:rPr>
                <w:rFonts w:ascii="Times New Roman" w:hAnsi="Times New Roman" w:cs="Times New Roman"/>
              </w:rPr>
            </w:pPr>
            <w:r w:rsidRPr="003A7FE9">
              <w:rPr>
                <w:rFonts w:ascii="Times New Roman" w:hAnsi="Times New Roman" w:cs="Times New Roman"/>
                <w:lang w:val="en-US"/>
              </w:rPr>
              <w:t>1</w:t>
            </w:r>
          </w:p>
        </w:tc>
        <w:tc>
          <w:tcPr>
            <w:tcW w:w="2336" w:type="dxa"/>
          </w:tcPr>
          <w:p w14:paraId="4C5C3C11" w14:textId="5E14221A" w:rsidR="005D65A5" w:rsidRPr="003A7FE9" w:rsidRDefault="007478E0" w:rsidP="00801458">
            <w:pPr>
              <w:rPr>
                <w:rFonts w:ascii="Times New Roman" w:hAnsi="Times New Roman" w:cs="Times New Roman"/>
              </w:rPr>
            </w:pPr>
            <w:r w:rsidRPr="003A7FE9">
              <w:rPr>
                <w:rFonts w:ascii="Times New Roman" w:hAnsi="Times New Roman" w:cs="Times New Roman"/>
                <w:lang w:val="en-US"/>
              </w:rPr>
              <w:t>Расчетно-графическая работа</w:t>
            </w:r>
          </w:p>
        </w:tc>
        <w:tc>
          <w:tcPr>
            <w:tcW w:w="2336" w:type="dxa"/>
          </w:tcPr>
          <w:p w14:paraId="09793085" w14:textId="37E3864C" w:rsidR="005D65A5" w:rsidRPr="003A7FE9" w:rsidRDefault="007478E0" w:rsidP="00801458">
            <w:pPr>
              <w:rPr>
                <w:rFonts w:ascii="Times New Roman" w:hAnsi="Times New Roman" w:cs="Times New Roman"/>
              </w:rPr>
            </w:pPr>
            <w:r w:rsidRPr="003A7FE9">
              <w:rPr>
                <w:rFonts w:ascii="Times New Roman" w:hAnsi="Times New Roman" w:cs="Times New Roman"/>
                <w:lang w:val="en-US"/>
              </w:rPr>
              <w:t>письменно</w:t>
            </w:r>
          </w:p>
        </w:tc>
        <w:tc>
          <w:tcPr>
            <w:tcW w:w="2337" w:type="dxa"/>
          </w:tcPr>
          <w:p w14:paraId="094717B7" w14:textId="2660FE96" w:rsidR="005D65A5" w:rsidRPr="003A7FE9" w:rsidRDefault="007478E0" w:rsidP="00801458">
            <w:pPr>
              <w:rPr>
                <w:rFonts w:ascii="Times New Roman" w:hAnsi="Times New Roman" w:cs="Times New Roman"/>
              </w:rPr>
            </w:pPr>
            <w:r w:rsidRPr="003A7FE9">
              <w:rPr>
                <w:rFonts w:ascii="Times New Roman" w:hAnsi="Times New Roman" w:cs="Times New Roman"/>
                <w:lang w:val="en-US"/>
              </w:rPr>
              <w:t>1-4</w:t>
            </w:r>
          </w:p>
        </w:tc>
      </w:tr>
      <w:tr w:rsidR="005D65A5" w:rsidRPr="003A7FE9" w14:paraId="35410F8C" w14:textId="77777777" w:rsidTr="00801458">
        <w:tc>
          <w:tcPr>
            <w:tcW w:w="2336" w:type="dxa"/>
          </w:tcPr>
          <w:p w14:paraId="0FFAE8C9" w14:textId="77777777" w:rsidR="005D65A5" w:rsidRPr="003A7FE9" w:rsidRDefault="007478E0" w:rsidP="00801458">
            <w:pPr>
              <w:jc w:val="center"/>
              <w:rPr>
                <w:rFonts w:ascii="Times New Roman" w:hAnsi="Times New Roman" w:cs="Times New Roman"/>
              </w:rPr>
            </w:pPr>
            <w:r w:rsidRPr="003A7FE9">
              <w:rPr>
                <w:rFonts w:ascii="Times New Roman" w:hAnsi="Times New Roman" w:cs="Times New Roman"/>
                <w:lang w:val="en-US"/>
              </w:rPr>
              <w:t>2</w:t>
            </w:r>
          </w:p>
        </w:tc>
        <w:tc>
          <w:tcPr>
            <w:tcW w:w="2336" w:type="dxa"/>
          </w:tcPr>
          <w:p w14:paraId="27C1116E" w14:textId="77777777" w:rsidR="005D65A5" w:rsidRPr="003A7FE9" w:rsidRDefault="007478E0" w:rsidP="00801458">
            <w:pPr>
              <w:rPr>
                <w:rFonts w:ascii="Times New Roman" w:hAnsi="Times New Roman" w:cs="Times New Roman"/>
              </w:rPr>
            </w:pPr>
            <w:r w:rsidRPr="003A7FE9">
              <w:rPr>
                <w:rFonts w:ascii="Times New Roman" w:hAnsi="Times New Roman" w:cs="Times New Roman"/>
                <w:lang w:val="en-US"/>
              </w:rPr>
              <w:t>Аналитическая работа</w:t>
            </w:r>
          </w:p>
        </w:tc>
        <w:tc>
          <w:tcPr>
            <w:tcW w:w="2336" w:type="dxa"/>
          </w:tcPr>
          <w:p w14:paraId="34C67B75" w14:textId="77777777" w:rsidR="005D65A5" w:rsidRPr="003A7FE9" w:rsidRDefault="007478E0" w:rsidP="00801458">
            <w:pPr>
              <w:rPr>
                <w:rFonts w:ascii="Times New Roman" w:hAnsi="Times New Roman" w:cs="Times New Roman"/>
              </w:rPr>
            </w:pPr>
            <w:r w:rsidRPr="003A7FE9">
              <w:rPr>
                <w:rFonts w:ascii="Times New Roman" w:hAnsi="Times New Roman" w:cs="Times New Roman"/>
                <w:lang w:val="en-US"/>
              </w:rPr>
              <w:t>письменно</w:t>
            </w:r>
          </w:p>
        </w:tc>
        <w:tc>
          <w:tcPr>
            <w:tcW w:w="2337" w:type="dxa"/>
          </w:tcPr>
          <w:p w14:paraId="3D7B10D2" w14:textId="77777777" w:rsidR="005D65A5" w:rsidRPr="003A7FE9" w:rsidRDefault="007478E0" w:rsidP="00801458">
            <w:pPr>
              <w:rPr>
                <w:rFonts w:ascii="Times New Roman" w:hAnsi="Times New Roman" w:cs="Times New Roman"/>
              </w:rPr>
            </w:pPr>
            <w:r w:rsidRPr="003A7FE9">
              <w:rPr>
                <w:rFonts w:ascii="Times New Roman" w:hAnsi="Times New Roman" w:cs="Times New Roman"/>
                <w:lang w:val="en-US"/>
              </w:rPr>
              <w:t>5-8</w:t>
            </w:r>
          </w:p>
        </w:tc>
      </w:tr>
      <w:tr w:rsidR="005D65A5" w:rsidRPr="003A7FE9" w14:paraId="7015F8C1" w14:textId="77777777" w:rsidTr="00801458">
        <w:tc>
          <w:tcPr>
            <w:tcW w:w="2336" w:type="dxa"/>
          </w:tcPr>
          <w:p w14:paraId="1BFE3DBC" w14:textId="77777777" w:rsidR="005D65A5" w:rsidRPr="003A7FE9" w:rsidRDefault="007478E0" w:rsidP="00801458">
            <w:pPr>
              <w:jc w:val="center"/>
              <w:rPr>
                <w:rFonts w:ascii="Times New Roman" w:hAnsi="Times New Roman" w:cs="Times New Roman"/>
              </w:rPr>
            </w:pPr>
            <w:r w:rsidRPr="003A7FE9">
              <w:rPr>
                <w:rFonts w:ascii="Times New Roman" w:hAnsi="Times New Roman" w:cs="Times New Roman"/>
                <w:lang w:val="en-US"/>
              </w:rPr>
              <w:t>3</w:t>
            </w:r>
          </w:p>
        </w:tc>
        <w:tc>
          <w:tcPr>
            <w:tcW w:w="2336" w:type="dxa"/>
          </w:tcPr>
          <w:p w14:paraId="039320E7" w14:textId="77777777" w:rsidR="005D65A5" w:rsidRPr="003A7FE9" w:rsidRDefault="007478E0" w:rsidP="00801458">
            <w:pPr>
              <w:rPr>
                <w:rFonts w:ascii="Times New Roman" w:hAnsi="Times New Roman" w:cs="Times New Roman"/>
              </w:rPr>
            </w:pPr>
            <w:r w:rsidRPr="003A7FE9">
              <w:rPr>
                <w:rFonts w:ascii="Times New Roman" w:hAnsi="Times New Roman" w:cs="Times New Roman"/>
                <w:lang w:val="en-US"/>
              </w:rPr>
              <w:t>Текущий контроль</w:t>
            </w:r>
          </w:p>
        </w:tc>
        <w:tc>
          <w:tcPr>
            <w:tcW w:w="2336" w:type="dxa"/>
          </w:tcPr>
          <w:p w14:paraId="3E61FBF6" w14:textId="77777777" w:rsidR="005D65A5" w:rsidRPr="003A7FE9" w:rsidRDefault="007478E0" w:rsidP="00801458">
            <w:pPr>
              <w:rPr>
                <w:rFonts w:ascii="Times New Roman" w:hAnsi="Times New Roman" w:cs="Times New Roman"/>
              </w:rPr>
            </w:pPr>
            <w:r w:rsidRPr="003A7FE9">
              <w:rPr>
                <w:rFonts w:ascii="Times New Roman" w:hAnsi="Times New Roman" w:cs="Times New Roman"/>
              </w:rPr>
              <w:t>с помощью технических средств и информационных систем</w:t>
            </w:r>
          </w:p>
        </w:tc>
        <w:tc>
          <w:tcPr>
            <w:tcW w:w="2337" w:type="dxa"/>
          </w:tcPr>
          <w:p w14:paraId="500BCF21" w14:textId="77777777" w:rsidR="005D65A5" w:rsidRPr="003A7FE9" w:rsidRDefault="007478E0" w:rsidP="00801458">
            <w:pPr>
              <w:rPr>
                <w:rFonts w:ascii="Times New Roman" w:hAnsi="Times New Roman" w:cs="Times New Roman"/>
              </w:rPr>
            </w:pPr>
            <w:r w:rsidRPr="003A7FE9">
              <w:rPr>
                <w:rFonts w:ascii="Times New Roman" w:hAnsi="Times New Roman" w:cs="Times New Roman"/>
                <w:lang w:val="en-US"/>
              </w:rPr>
              <w:t>1-8</w:t>
            </w:r>
          </w:p>
        </w:tc>
      </w:tr>
    </w:tbl>
    <w:p w14:paraId="6D01A11C" w14:textId="61720847" w:rsidR="00F56264" w:rsidRPr="003A7FE9" w:rsidRDefault="00F56264" w:rsidP="00090AC1">
      <w:pPr>
        <w:jc w:val="both"/>
        <w:rPr>
          <w:rFonts w:ascii="Times New Roman" w:hAnsi="Times New Roman" w:cs="Times New Roman"/>
          <w:b/>
          <w:sz w:val="28"/>
          <w:szCs w:val="28"/>
        </w:rPr>
      </w:pPr>
    </w:p>
    <w:p w14:paraId="1E7CF20C" w14:textId="77777777" w:rsidR="00C23E7F" w:rsidRPr="003A7FE9" w:rsidRDefault="00C23E7F" w:rsidP="00C23E7F">
      <w:pPr>
        <w:pStyle w:val="2"/>
        <w:jc w:val="center"/>
        <w:rPr>
          <w:rFonts w:ascii="Times New Roman" w:hAnsi="Times New Roman" w:cs="Times New Roman"/>
          <w:b/>
          <w:color w:val="auto"/>
          <w:sz w:val="28"/>
          <w:szCs w:val="28"/>
        </w:rPr>
      </w:pPr>
      <w:bookmarkStart w:id="23" w:name="_Toc82187017"/>
      <w:bookmarkStart w:id="24" w:name="_Toc214629132"/>
      <w:r w:rsidRPr="003A7FE9">
        <w:rPr>
          <w:rFonts w:ascii="Times New Roman" w:hAnsi="Times New Roman" w:cs="Times New Roman"/>
          <w:b/>
          <w:color w:val="auto"/>
          <w:sz w:val="28"/>
          <w:szCs w:val="28"/>
        </w:rPr>
        <w:t>1.4 Другие объекты оценивания</w:t>
      </w:r>
      <w:bookmarkEnd w:id="23"/>
      <w:bookmarkEnd w:id="24"/>
    </w:p>
    <w:p w14:paraId="79C7E7E3" w14:textId="4B73AC81" w:rsidR="00C23E7F" w:rsidRPr="003A7FE9"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A7FE9" w:rsidRPr="003A7FE9" w14:paraId="0570B9BD" w14:textId="77777777" w:rsidTr="00015210">
        <w:tc>
          <w:tcPr>
            <w:tcW w:w="562" w:type="dxa"/>
          </w:tcPr>
          <w:p w14:paraId="5075752C" w14:textId="77777777" w:rsidR="003A7FE9" w:rsidRPr="003A7FE9" w:rsidRDefault="003A7FE9" w:rsidP="00015210">
            <w:pPr>
              <w:pStyle w:val="Default"/>
              <w:spacing w:after="30"/>
              <w:jc w:val="both"/>
              <w:rPr>
                <w:sz w:val="23"/>
                <w:szCs w:val="23"/>
                <w:lang w:val="en-US"/>
              </w:rPr>
            </w:pPr>
          </w:p>
        </w:tc>
        <w:tc>
          <w:tcPr>
            <w:tcW w:w="8783" w:type="dxa"/>
          </w:tcPr>
          <w:p w14:paraId="451D05B5" w14:textId="77777777" w:rsidR="003A7FE9" w:rsidRPr="003A7FE9" w:rsidRDefault="003A7FE9" w:rsidP="00015210">
            <w:pPr>
              <w:pStyle w:val="Default"/>
              <w:spacing w:after="30"/>
              <w:jc w:val="both"/>
              <w:rPr>
                <w:sz w:val="23"/>
                <w:szCs w:val="23"/>
              </w:rPr>
            </w:pPr>
            <w:r w:rsidRPr="003A7FE9">
              <w:rPr>
                <w:sz w:val="23"/>
                <w:szCs w:val="23"/>
              </w:rPr>
              <w:t>Рабочей программой дисциплины не предусмотрено.</w:t>
            </w:r>
          </w:p>
        </w:tc>
      </w:tr>
    </w:tbl>
    <w:p w14:paraId="2FADB917" w14:textId="77777777" w:rsidR="003A7FE9" w:rsidRPr="003A7FE9" w:rsidRDefault="003A7FE9" w:rsidP="00C23E7F">
      <w:pPr>
        <w:spacing w:after="0" w:line="240" w:lineRule="auto"/>
        <w:jc w:val="center"/>
        <w:rPr>
          <w:rFonts w:ascii="Times New Roman" w:hAnsi="Times New Roman"/>
          <w:b/>
          <w:sz w:val="28"/>
          <w:szCs w:val="28"/>
        </w:rPr>
      </w:pPr>
    </w:p>
    <w:p w14:paraId="11DE9780" w14:textId="77777777" w:rsidR="00B8237E" w:rsidRPr="003A7FE9" w:rsidRDefault="00B8237E" w:rsidP="00B8237E">
      <w:pPr>
        <w:pStyle w:val="2"/>
        <w:jc w:val="center"/>
        <w:rPr>
          <w:rFonts w:ascii="Times New Roman" w:hAnsi="Times New Roman" w:cs="Times New Roman"/>
          <w:b/>
          <w:color w:val="auto"/>
          <w:sz w:val="28"/>
          <w:szCs w:val="28"/>
        </w:rPr>
      </w:pPr>
      <w:bookmarkStart w:id="25" w:name="_Toc82187018"/>
      <w:bookmarkStart w:id="26" w:name="_Toc214629133"/>
      <w:r w:rsidRPr="003A7FE9">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3A7FE9" w:rsidRDefault="00B8237E" w:rsidP="00B8237E"/>
    <w:tbl>
      <w:tblPr>
        <w:tblStyle w:val="a4"/>
        <w:tblW w:w="5000" w:type="pct"/>
        <w:tblLook w:val="04A0" w:firstRow="1" w:lastRow="0" w:firstColumn="1" w:lastColumn="0" w:noHBand="0" w:noVBand="1"/>
      </w:tblPr>
      <w:tblGrid>
        <w:gridCol w:w="4785"/>
        <w:gridCol w:w="4786"/>
      </w:tblGrid>
      <w:tr w:rsidR="00B8237E" w:rsidRPr="003A7FE9" w14:paraId="0267C479" w14:textId="77777777" w:rsidTr="00801458">
        <w:tc>
          <w:tcPr>
            <w:tcW w:w="2500" w:type="pct"/>
          </w:tcPr>
          <w:p w14:paraId="37F699C9" w14:textId="77777777" w:rsidR="00B8237E" w:rsidRPr="003A7FE9" w:rsidRDefault="00B8237E" w:rsidP="00801458">
            <w:pPr>
              <w:jc w:val="center"/>
              <w:rPr>
                <w:rFonts w:ascii="Times New Roman" w:hAnsi="Times New Roman" w:cs="Times New Roman"/>
                <w:b/>
              </w:rPr>
            </w:pPr>
            <w:r w:rsidRPr="003A7FE9">
              <w:rPr>
                <w:rFonts w:ascii="Times New Roman" w:hAnsi="Times New Roman" w:cs="Times New Roman"/>
                <w:b/>
              </w:rPr>
              <w:t>Наименования самостоятельной работы</w:t>
            </w:r>
          </w:p>
        </w:tc>
        <w:tc>
          <w:tcPr>
            <w:tcW w:w="2500" w:type="pct"/>
          </w:tcPr>
          <w:p w14:paraId="0A769611" w14:textId="77777777" w:rsidR="00B8237E" w:rsidRPr="003A7FE9" w:rsidRDefault="00B8237E" w:rsidP="00801458">
            <w:pPr>
              <w:jc w:val="center"/>
              <w:rPr>
                <w:rFonts w:ascii="Times New Roman" w:hAnsi="Times New Roman" w:cs="Times New Roman"/>
                <w:b/>
              </w:rPr>
            </w:pPr>
            <w:r w:rsidRPr="003A7FE9">
              <w:rPr>
                <w:rFonts w:ascii="Times New Roman" w:hAnsi="Times New Roman" w:cs="Times New Roman"/>
                <w:b/>
              </w:rPr>
              <w:t>Номера тем</w:t>
            </w:r>
          </w:p>
        </w:tc>
      </w:tr>
      <w:tr w:rsidR="00B8237E" w:rsidRPr="003A7FE9" w14:paraId="3F240151" w14:textId="77777777" w:rsidTr="00801458">
        <w:tc>
          <w:tcPr>
            <w:tcW w:w="2500" w:type="pct"/>
          </w:tcPr>
          <w:p w14:paraId="61E91592" w14:textId="61A0874C" w:rsidR="00B8237E" w:rsidRPr="003A7FE9" w:rsidRDefault="00B8237E" w:rsidP="00801458">
            <w:pPr>
              <w:rPr>
                <w:rFonts w:ascii="Times New Roman" w:hAnsi="Times New Roman" w:cs="Times New Roman"/>
                <w:lang w:val="en-US"/>
              </w:rPr>
            </w:pPr>
            <w:r w:rsidRPr="003A7FE9">
              <w:rPr>
                <w:rFonts w:ascii="Times New Roman" w:hAnsi="Times New Roman" w:cs="Times New Roman"/>
                <w:lang w:val="en-US"/>
              </w:rPr>
              <w:t>Выполнение домашних заданий</w:t>
            </w:r>
          </w:p>
        </w:tc>
        <w:tc>
          <w:tcPr>
            <w:tcW w:w="2500" w:type="pct"/>
          </w:tcPr>
          <w:p w14:paraId="45ED640C" w14:textId="16CDBBD7" w:rsidR="00B8237E" w:rsidRPr="003A7FE9" w:rsidRDefault="005C548A" w:rsidP="00801458">
            <w:pPr>
              <w:rPr>
                <w:rFonts w:ascii="Times New Roman" w:hAnsi="Times New Roman" w:cs="Times New Roman"/>
              </w:rPr>
            </w:pPr>
            <w:r w:rsidRPr="003A7FE9">
              <w:rPr>
                <w:rFonts w:ascii="Times New Roman" w:hAnsi="Times New Roman" w:cs="Times New Roman"/>
                <w:lang w:val="en-US"/>
              </w:rPr>
              <w:t>1-8</w:t>
            </w:r>
          </w:p>
        </w:tc>
      </w:tr>
      <w:tr w:rsidR="00B8237E" w:rsidRPr="003A7FE9" w14:paraId="234A5530" w14:textId="77777777" w:rsidTr="00801458">
        <w:tc>
          <w:tcPr>
            <w:tcW w:w="2500" w:type="pct"/>
          </w:tcPr>
          <w:p w14:paraId="15F5072A" w14:textId="77777777" w:rsidR="00B8237E" w:rsidRPr="003A7FE9" w:rsidRDefault="00B8237E" w:rsidP="00801458">
            <w:pPr>
              <w:rPr>
                <w:rFonts w:ascii="Times New Roman" w:hAnsi="Times New Roman" w:cs="Times New Roman"/>
              </w:rPr>
            </w:pPr>
            <w:r w:rsidRPr="003A7FE9">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7420A441" w14:textId="77777777" w:rsidR="00B8237E" w:rsidRPr="003A7FE9" w:rsidRDefault="005C548A" w:rsidP="00801458">
            <w:pPr>
              <w:rPr>
                <w:rFonts w:ascii="Times New Roman" w:hAnsi="Times New Roman" w:cs="Times New Roman"/>
              </w:rPr>
            </w:pPr>
            <w:r w:rsidRPr="003A7FE9">
              <w:rPr>
                <w:rFonts w:ascii="Times New Roman" w:hAnsi="Times New Roman" w:cs="Times New Roman"/>
                <w:lang w:val="en-US"/>
              </w:rPr>
              <w:t>1-8</w:t>
            </w:r>
          </w:p>
        </w:tc>
      </w:tr>
      <w:tr w:rsidR="00B8237E" w:rsidRPr="003A7FE9" w14:paraId="663935F4" w14:textId="77777777" w:rsidTr="00801458">
        <w:tc>
          <w:tcPr>
            <w:tcW w:w="2500" w:type="pct"/>
          </w:tcPr>
          <w:p w14:paraId="75B2EAC6" w14:textId="77777777" w:rsidR="00B8237E" w:rsidRPr="003A7FE9" w:rsidRDefault="00B8237E" w:rsidP="00801458">
            <w:pPr>
              <w:rPr>
                <w:rFonts w:ascii="Times New Roman" w:hAnsi="Times New Roman" w:cs="Times New Roman"/>
              </w:rPr>
            </w:pPr>
            <w:r w:rsidRPr="003A7FE9">
              <w:rPr>
                <w:rFonts w:ascii="Times New Roman" w:hAnsi="Times New Roman" w:cs="Times New Roman"/>
              </w:rPr>
              <w:t>Выполнение расчетных, аналитических, расчетно-графических и др. заданий</w:t>
            </w:r>
          </w:p>
        </w:tc>
        <w:tc>
          <w:tcPr>
            <w:tcW w:w="2500" w:type="pct"/>
          </w:tcPr>
          <w:p w14:paraId="6BE5B40D" w14:textId="77777777" w:rsidR="00B8237E" w:rsidRPr="003A7FE9" w:rsidRDefault="005C548A" w:rsidP="00801458">
            <w:pPr>
              <w:rPr>
                <w:rFonts w:ascii="Times New Roman" w:hAnsi="Times New Roman" w:cs="Times New Roman"/>
              </w:rPr>
            </w:pPr>
            <w:r w:rsidRPr="003A7FE9">
              <w:rPr>
                <w:rFonts w:ascii="Times New Roman" w:hAnsi="Times New Roman" w:cs="Times New Roman"/>
                <w:lang w:val="en-US"/>
              </w:rPr>
              <w:t>3-8</w:t>
            </w:r>
          </w:p>
        </w:tc>
      </w:tr>
    </w:tbl>
    <w:p w14:paraId="6EB485C6" w14:textId="6A0F7BEC" w:rsidR="00C23E7F" w:rsidRPr="003A7FE9" w:rsidRDefault="00C23E7F" w:rsidP="00090AC1">
      <w:pPr>
        <w:jc w:val="both"/>
        <w:rPr>
          <w:rFonts w:ascii="Times New Roman" w:hAnsi="Times New Roman" w:cs="Times New Roman"/>
          <w:b/>
          <w:sz w:val="28"/>
          <w:szCs w:val="28"/>
        </w:rPr>
      </w:pPr>
    </w:p>
    <w:p w14:paraId="2178F105" w14:textId="77777777" w:rsidR="00142518" w:rsidRPr="003A7FE9" w:rsidRDefault="00142518" w:rsidP="00142518">
      <w:pPr>
        <w:pStyle w:val="2"/>
        <w:jc w:val="center"/>
        <w:rPr>
          <w:rFonts w:ascii="Times New Roman" w:hAnsi="Times New Roman" w:cs="Times New Roman"/>
          <w:b/>
          <w:color w:val="auto"/>
          <w:sz w:val="28"/>
          <w:szCs w:val="28"/>
        </w:rPr>
      </w:pPr>
      <w:bookmarkStart w:id="27" w:name="_Toc82187019"/>
      <w:bookmarkStart w:id="28" w:name="_Toc214629134"/>
      <w:r w:rsidRPr="003A7FE9">
        <w:rPr>
          <w:rFonts w:ascii="Times New Roman" w:hAnsi="Times New Roman" w:cs="Times New Roman"/>
          <w:b/>
          <w:color w:val="auto"/>
          <w:sz w:val="28"/>
          <w:szCs w:val="28"/>
        </w:rPr>
        <w:t xml:space="preserve">1.6 </w:t>
      </w:r>
      <w:bookmarkStart w:id="29" w:name="_Hlk69827873"/>
      <w:r w:rsidRPr="003A7FE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3A7FE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3A7FE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A7FE9">
        <w:rPr>
          <w:rFonts w:ascii="Times New Roman" w:hAnsi="Times New Roman" w:cs="Times New Roman"/>
          <w:color w:val="000000"/>
          <w:sz w:val="28"/>
          <w:szCs w:val="28"/>
        </w:rPr>
        <w:t xml:space="preserve">Шкалы оценивания и процедуры оценивания результатов обучения </w:t>
      </w:r>
      <w:r w:rsidRPr="003A7FE9">
        <w:rPr>
          <w:rFonts w:ascii="Times New Roman" w:hAnsi="Times New Roman" w:cs="Times New Roman"/>
          <w:b/>
          <w:bCs/>
          <w:color w:val="000000"/>
          <w:sz w:val="28"/>
          <w:szCs w:val="28"/>
        </w:rPr>
        <w:t xml:space="preserve">по дисциплине </w:t>
      </w:r>
      <w:r w:rsidRPr="003A7FE9">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3A7FE9">
        <w:rPr>
          <w:rFonts w:ascii="Times New Roman" w:hAnsi="Times New Roman" w:cs="Times New Roman"/>
          <w:color w:val="000000"/>
          <w:sz w:val="28"/>
          <w:szCs w:val="28"/>
        </w:rPr>
        <w:t>балльно</w:t>
      </w:r>
      <w:proofErr w:type="spellEnd"/>
      <w:r w:rsidRPr="003A7FE9">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3A7FE9">
        <w:rPr>
          <w:rFonts w:ascii="Times New Roman" w:hAnsi="Times New Roman" w:cs="Times New Roman"/>
          <w:color w:val="000000"/>
          <w:sz w:val="28"/>
          <w:szCs w:val="28"/>
        </w:rPr>
        <w:t>Для оценк</w:t>
      </w:r>
      <w:r w:rsidRPr="00142518">
        <w:rPr>
          <w:rFonts w:ascii="Times New Roman" w:hAnsi="Times New Roman" w:cs="Times New Roman"/>
          <w:color w:val="000000"/>
          <w:sz w:val="28"/>
          <w:szCs w:val="28"/>
        </w:rPr>
        <w:t xml:space="preserve">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EC0EB" w14:textId="77777777" w:rsidR="004714DC" w:rsidRDefault="004714DC" w:rsidP="00315CA6">
      <w:pPr>
        <w:spacing w:after="0" w:line="240" w:lineRule="auto"/>
      </w:pPr>
      <w:r>
        <w:separator/>
      </w:r>
    </w:p>
  </w:endnote>
  <w:endnote w:type="continuationSeparator" w:id="0">
    <w:p w14:paraId="6C767C5A" w14:textId="77777777" w:rsidR="004714DC" w:rsidRDefault="004714D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2EA7BD3" w:rsidR="00801458" w:rsidRDefault="00801458">
        <w:pPr>
          <w:pStyle w:val="af4"/>
          <w:jc w:val="center"/>
        </w:pPr>
        <w:r>
          <w:fldChar w:fldCharType="begin"/>
        </w:r>
        <w:r>
          <w:instrText>PAGE   \* MERGEFORMAT</w:instrText>
        </w:r>
        <w:r>
          <w:fldChar w:fldCharType="separate"/>
        </w:r>
        <w:r w:rsidR="00C1410E">
          <w:rPr>
            <w:noProof/>
          </w:rPr>
          <w:t>15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4F5754" w14:textId="77777777" w:rsidR="004714DC" w:rsidRDefault="004714DC" w:rsidP="00315CA6">
      <w:pPr>
        <w:spacing w:after="0" w:line="240" w:lineRule="auto"/>
      </w:pPr>
      <w:r>
        <w:separator/>
      </w:r>
    </w:p>
  </w:footnote>
  <w:footnote w:type="continuationSeparator" w:id="0">
    <w:p w14:paraId="21666FC8" w14:textId="77777777" w:rsidR="004714DC" w:rsidRDefault="004714D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7FE9"/>
    <w:rsid w:val="003C34AB"/>
    <w:rsid w:val="003D0D34"/>
    <w:rsid w:val="003D6487"/>
    <w:rsid w:val="00405FE5"/>
    <w:rsid w:val="004063C6"/>
    <w:rsid w:val="0041061D"/>
    <w:rsid w:val="00433B9E"/>
    <w:rsid w:val="004475DA"/>
    <w:rsid w:val="004535A3"/>
    <w:rsid w:val="00453EB6"/>
    <w:rsid w:val="004619CB"/>
    <w:rsid w:val="00466076"/>
    <w:rsid w:val="004714DC"/>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26416"/>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410E"/>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FE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FE9"/>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68735%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468351%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30944999-C396-493C-B618-599A4216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15</Pages>
  <Words>4068</Words>
  <Characters>23193</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